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Analysis</w:t>
      </w:r>
    </w:p>
    <w:bookmarkStart w:id="27" w:name="X27223c6a0c3be8aed8c6dfd83bef37ac3692062"/>
    <w:p>
      <w:pPr>
        <w:pStyle w:val="Heading1"/>
      </w:pPr>
      <w:r>
        <w:t xml:space="preserve">Comprehensive Lab Report on Academic Researcher Profiles in France Paris</w:t>
      </w:r>
    </w:p>
    <w:p>
      <w:pPr>
        <w:pStyle w:val="FirstParagraph"/>
      </w:pPr>
      <w:r>
        <w:rPr>
          <w:bCs/>
          <w:b/>
        </w:rPr>
        <w:t xml:space="preserve">Date:</w:t>
      </w:r>
    </w:p>
    <w:p>
      <w:pPr>
        <w:pStyle w:val="BodyText"/>
      </w:pPr>
      <w:r>
        <w:t xml:space="preserve">: October 26, 2023</w:t>
      </w:r>
      <w:r>
        <w:br/>
      </w:r>
      <w:r>
        <w:rPr>
          <w:bCs/>
          <w:b/>
        </w:rPr>
        <w:t xml:space="preserve">To:</w:t>
      </w:r>
    </w:p>
    <w:p>
      <w:pPr>
        <w:pStyle w:val="BodyText"/>
      </w:pPr>
      <w:r>
        <w:t xml:space="preserve">: Department of Higher Education and International Recruitment</w:t>
      </w:r>
      <w:r>
        <w:br/>
      </w:r>
      <w:r>
        <w:rPr>
          <w:bCs/>
          <w:b/>
        </w:rPr>
        <w:t xml:space="preserve">From:</w:t>
      </w:r>
    </w:p>
    <w:p>
      <w:pPr>
        <w:pStyle w:val="BodyText"/>
      </w:pPr>
      <w:r>
        <w:t xml:space="preserve">: Strategic Research Analysis Unit</w:t>
      </w:r>
      <w:r>
        <w:br/>
      </w:r>
      <w:r>
        <w:rPr>
          <w:bCs/>
          <w:b/>
        </w:rPr>
        <w:t xml:space="preserve">Subject</w:t>
      </w:r>
      <w:r>
        <w:t xml:space="preserve">: Detailed Evaluation of the Academic Researcher Ecosystem within France Paris</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hereafter referred to as the Lab Report, serves as a critical analytical document designed to dissect the professional landscape, institutional requirements, and strategic advantages associated with securing an position as an Academic Researcher in France Paris. The primary objective of this analysis is to provide stakeholders with a nuanced understanding of how the specific geographic location of France Paris influences research dynamics, funding availability, academic prestige, and career progression for researchers. By treating the recruitment and placement process as a systematic experiment within our broader institutional framework, we aim to validate hypotheses regarding talent acquisition efficiency and long-term academic output in one of Europe's most vibrant intellectual capitals.</w:t>
      </w:r>
    </w:p>
    <w:p>
      <w:pPr>
        <w:pStyle w:val="BodyText"/>
      </w:pPr>
      <w:r>
        <w:t xml:space="preserve">The scope of this Lab Report extends beyond mere job description analysis; it delves into the sociological and structural components that define an Academic Researcher’s experience in France Paris. We examine the interplay between national policies, local university cultures, and international collaboration opportunities. This document is structured to guide prospective candidates, institutional partners, and policy makers through the complexities of establishing a robust research presence in this specific region.</w:t>
      </w:r>
    </w:p>
    <w:bookmarkEnd w:id="20"/>
    <w:bookmarkStart w:id="21" w:name="methodology"/>
    <w:p>
      <w:pPr>
        <w:pStyle w:val="Heading2"/>
      </w:pPr>
      <w:r>
        <w:t xml:space="preserve">2. Methodology</w:t>
      </w:r>
    </w:p>
    <w:p>
      <w:pPr>
        <w:pStyle w:val="FirstParagraph"/>
      </w:pPr>
      <w:r>
        <w:t xml:space="preserve">To ensure the validity and reliability of our findings within this Lab Report, we employed a mixed-methods approach. Data was collected from various sources including official publications from French Ministry of Higher Education, reports from CNRS (Centre National de la Recherche Scientifique), interviews with current Academic Researcher practitioners residing in France Paris, and bibliometric analysis of recent high-impact publications originating from universities in the region.</w:t>
      </w:r>
    </w:p>
    <w:p>
      <w:pPr>
        <w:pStyle w:val="BodyText"/>
      </w:pPr>
      <w:r>
        <w:t xml:space="preserve">The "laboratory" conditions were simulated by comparing three distinct clusters of Academic Researchers: those focused on STEM fields, humanities, and social sciences. Each cluster was evaluated based on metrics such as grant acquisition rates, international citation indices, and integration speed into local academic networks. This rigorous methodology allows us to present a comprehensive picture of the Academic Researcher profile that thrives in France Paris.</w:t>
      </w:r>
    </w:p>
    <w:bookmarkEnd w:id="21"/>
    <w:bookmarkStart w:id="22" w:name="Xc5a63987312a510468c67b1055e2c427e85358c"/>
    <w:p>
      <w:pPr>
        <w:pStyle w:val="Heading2"/>
      </w:pPr>
      <w:r>
        <w:t xml:space="preserve">3. Contextual Analysis: The Significance of France Paris</w:t>
      </w:r>
    </w:p>
    <w:p>
      <w:pPr>
        <w:pStyle w:val="FirstParagraph"/>
      </w:pPr>
      <w:r>
        <w:t xml:space="preserve">The location specified in this Lab Report, France Paris, is not merely a geographic point but a central hub for global knowledge production. As the capital of France,</w:t>
      </w:r>
      <w:r>
        <w:t xml:space="preserve"> </w:t>
      </w:r>
      <w:r>
        <w:rPr>
          <w:bCs/>
          <w:b/>
        </w:rPr>
        <w:t xml:space="preserve">France Paris</w:t>
      </w:r>
    </w:p>
    <w:p>
      <w:pPr>
        <w:pStyle w:val="BodyText"/>
      </w:pPr>
      <w:r>
        <w:rPr>
          <w:iCs/>
          <w:i/>
        </w:rPr>
        <w:t xml:space="preserve">Key Factor 1: Institutional Density</w:t>
      </w:r>
      <w:r>
        <w:br/>
      </w:r>
      <w:r>
        <w:t xml:space="preserve">The Lab Report highlights that the sheer density of research centers in France Paris allows for spontaneous collaborations. An Academic Researcher based here can easily transition from a departmental meeting to a cross-institutional workshop within hours, fostering an environment ripe for innovation.</w:t>
      </w:r>
    </w:p>
    <w:p>
      <w:pPr>
        <w:pStyle w:val="BodyText"/>
      </w:pPr>
      <w:r>
        <w:rPr>
          <w:iCs/>
          <w:i/>
        </w:rPr>
        <w:t xml:space="preserve">Key Factor 2: Cultural and Intellectual Heritage</w:t>
      </w:r>
      <w:r>
        <w:br/>
      </w:r>
      <w:r>
        <w:t xml:space="preserve">France Paris carries the weight of centuries of academic tradition. For an Academic Researcher, being situated in this city provides a unique psychological and professional boost. The prestige associated with conducting research in France Paris often attracts top-tier talent and funding from international bodies, creating a virtuous cycle of excellence.</w:t>
      </w:r>
    </w:p>
    <w:bookmarkEnd w:id="22"/>
    <w:bookmarkStart w:id="23" w:name="X8462d34aed5e971e3ad693bfc94cc57a49757c8"/>
    <w:p>
      <w:pPr>
        <w:pStyle w:val="Heading2"/>
      </w:pPr>
      <w:r>
        <w:t xml:space="preserve">4. Profile Requirements for the Academic Researcher</w:t>
      </w:r>
    </w:p>
    <w:p>
      <w:pPr>
        <w:pStyle w:val="FirstParagraph"/>
      </w:pPr>
      <w:r>
        <w:t xml:space="preserve">Based on the data aggregated for this Lab Report, the ideal Academic Researcher profile must possess specific competencies tailored to the environment of France Paris. The following criteria were identified as essential:</w:t>
      </w:r>
    </w:p>
    <w:p>
      <w:pPr>
        <w:numPr>
          <w:ilvl w:val="0"/>
          <w:numId w:val="1001"/>
        </w:numPr>
        <w:pStyle w:val="Compact"/>
      </w:pPr>
      <w:r>
        <w:rPr>
          <w:bCs/>
          <w:b/>
        </w:rPr>
        <w:t xml:space="preserve">Linguistic Proficiency:</w:t>
      </w:r>
    </w:p>
    <w:p>
      <w:pPr>
        <w:numPr>
          <w:ilvl w:val="0"/>
          <w:numId w:val="1001"/>
        </w:numPr>
        <w:pStyle w:val="Compact"/>
      </w:pPr>
      <w:r>
        <w:rPr>
          <w:bCs/>
          <w:b/>
        </w:rPr>
        <w:t xml:space="preserve">Grant Writing Expertise:</w:t>
      </w:r>
    </w:p>
    <w:p>
      <w:pPr>
        <w:numPr>
          <w:ilvl w:val="0"/>
          <w:numId w:val="1000"/>
        </w:numPr>
        <w:pStyle w:val="Compact"/>
      </w:pPr>
      <w:r>
        <w:t xml:space="preserve">: Researchers must be adept at navigating the complex funding landscape, including ANR (Agence Nationale de la Recherche) grants and EU Horizon Europe funds specific to the region.</w:t>
      </w:r>
    </w:p>
    <w:p>
      <w:pPr>
        <w:numPr>
          <w:ilvl w:val="0"/>
          <w:numId w:val="1001"/>
        </w:numPr>
        <w:pStyle w:val="Compact"/>
      </w:pPr>
      <w:r>
        <w:rPr>
          <w:bCs/>
          <w:b/>
        </w:rPr>
        <w:t xml:space="preserve">Interdisciplinary Agility:</w:t>
      </w:r>
    </w:p>
    <w:p>
      <w:pPr>
        <w:numPr>
          <w:ilvl w:val="0"/>
          <w:numId w:val="1000"/>
        </w:numPr>
        <w:pStyle w:val="Compact"/>
      </w:pPr>
      <w:r>
        <w:t xml:space="preserve">: The Lab Report notes that siloed research is less favored in France Paris. An Academic Researcher must demonstrate the ability to bridge gaps between disciplines, leveraging the diverse ecosystem of the city.</w:t>
      </w:r>
    </w:p>
    <w:p>
      <w:pPr>
        <w:numPr>
          <w:ilvl w:val="0"/>
          <w:numId w:val="1001"/>
        </w:numPr>
        <w:pStyle w:val="Compact"/>
      </w:pPr>
      <w:r>
        <w:rPr>
          <w:bCs/>
          <w:b/>
        </w:rPr>
        <w:t xml:space="preserve">International Networking:</w:t>
      </w:r>
    </w:p>
    <w:p>
      <w:pPr>
        <w:numPr>
          <w:ilvl w:val="0"/>
          <w:numId w:val="1000"/>
        </w:numPr>
        <w:pStyle w:val="Compact"/>
      </w:pPr>
      <w:r>
        <w:t xml:space="preserve">: Given Paris's status as a global city, an Academic Researcher must be able to maintain active ties with international partners while embedding themselves in local networks.</w:t>
      </w:r>
    </w:p>
    <w:bookmarkEnd w:id="23"/>
    <w:bookmarkStart w:id="24" w:name="challenges-and-mitigation-strategies"/>
    <w:p>
      <w:pPr>
        <w:pStyle w:val="Heading2"/>
      </w:pPr>
      <w:r>
        <w:t xml:space="preserve">5. Challenges and Mitigation Strategies</w:t>
      </w:r>
    </w:p>
    <w:p>
      <w:pPr>
        <w:pStyle w:val="FirstParagraph"/>
      </w:pPr>
      <w:r>
        <w:t xml:space="preserve">No Lab Report is complete without addressing potential risks. For an Academic Researcher moving to or operating within France Paris, several challenges exist:</w:t>
      </w:r>
    </w:p>
    <w:p>
      <w:pPr>
        <w:pStyle w:val="BodyText"/>
      </w:pPr>
      <w:r>
        <w:rPr>
          <w:bCs/>
          <w:b/>
        </w:rPr>
        <w:t xml:space="preserve">Bureaucratic Hurdles:</w:t>
      </w:r>
    </w:p>
    <w:p>
      <w:pPr>
        <w:pStyle w:val="BodyText"/>
      </w:pPr>
      <w:r>
        <w:t xml:space="preserve">The administrative processes in French academia can be labyrinthine. Mitigation involves securing strong administrative support from the host institution and understanding local legal frameworks.</w:t>
      </w:r>
    </w:p>
    <w:p>
      <w:pPr>
        <w:pStyle w:val="BodyText"/>
      </w:pPr>
      <w:r>
        <w:rPr>
          <w:bCs/>
          <w:b/>
        </w:rPr>
        <w:t xml:space="preserve">Funding Competition:</w:t>
      </w:r>
    </w:p>
    <w:p>
      <w:pPr>
        <w:pStyle w:val="BodyText"/>
      </w:pPr>
      <w:r>
        <w:t xml:space="preserve">The number of Academic Researcher positions in France Paris is high, but so is the competition for limited resources. Success requires a proactive strategy for diversifying funding sources beyond traditional university budgets.</w:t>
      </w:r>
    </w:p>
    <w:p>
      <w:pPr>
        <w:pStyle w:val="BodyText"/>
      </w:pPr>
      <w:r>
        <w:rPr>
          <w:bCs/>
          <w:b/>
        </w:rPr>
        <w:t xml:space="preserve">Cultural Integration:</w:t>
      </w:r>
    </w:p>
    <w:p>
      <w:pPr>
        <w:pStyle w:val="BodyText"/>
      </w:pPr>
      <w:r>
        <w:t xml:space="preserve">While English is widely spoken, the academic culture in France Paris has its own etiquette and norms. An Academic Researcher must be culturally sensitive and adaptable to thrive socially and professionally.</w:t>
      </w:r>
    </w:p>
    <w:bookmarkEnd w:id="24"/>
    <w:bookmarkStart w:id="25" w:name="strategic-recommendations"/>
    <w:p>
      <w:pPr>
        <w:pStyle w:val="Heading2"/>
      </w:pPr>
      <w:r>
        <w:t xml:space="preserve">6. Strategic Recommendations</w:t>
      </w:r>
    </w:p>
    <w:p>
      <w:pPr>
        <w:pStyle w:val="FirstParagraph"/>
      </w:pPr>
      <w:r>
        <w:t xml:space="preserve">In conclusion, this Lab Report strongly recommends that institutions seeking to hire or collaborate with an Academic Researcher in</w:t>
      </w:r>
      <w:r>
        <w:t xml:space="preserve"> </w:t>
      </w:r>
      <w:r>
        <w:rPr>
          <w:bCs/>
          <w:b/>
        </w:rPr>
        <w:t xml:space="preserve">France Paris</w:t>
      </w:r>
      <w:r>
        <w:rPr>
          <w:iCs/>
          <w:i/>
        </w:rPr>
        <w:t xml:space="preserve">: prioritize candidates who not only possess strong technical skills but also demonstrate a deep appreciation for the local academic culture.</w:t>
      </w:r>
    </w:p>
    <w:p>
      <w:pPr>
        <w:pStyle w:val="BodyText"/>
      </w:pPr>
      <w:r>
        <w:t xml:space="preserve">We advise establishing dedicated "onboarding labs" – metaphorical spaces where new Academic Researchers can navigate the unique landscape of France Paris with guided support. This could include language training, workshops on French grant systems, and mentorship programs connecting them with senior faculty who have successfully integrated into the Parisian academic scene.</w:t>
      </w:r>
    </w:p>
    <w:p>
      <w:pPr>
        <w:pStyle w:val="BodyText"/>
      </w:pPr>
      <w:r>
        <w:t xml:space="preserve">Furthermore, continuous monitoring of the researcher’s progress should be implemented. This feedback loop will allow institutions to adjust their support mechanisms in real-time, ensuring that the Academic Researcher remains productive and engaged. The ultimate goal is to transform France Paris from just a location into an active partner in the researcher's success.</w:t>
      </w:r>
    </w:p>
    <w:bookmarkEnd w:id="25"/>
    <w:bookmarkStart w:id="26" w:name="conclusion"/>
    <w:p>
      <w:pPr>
        <w:pStyle w:val="Heading2"/>
      </w:pPr>
      <w:r>
        <w:t xml:space="preserve">7. Conclusion</w:t>
      </w:r>
    </w:p>
    <w:p>
      <w:pPr>
        <w:pStyle w:val="FirstParagraph"/>
      </w:pPr>
      <w:r>
        <w:t xml:space="preserve">The analysis presented in this</w:t>
      </w:r>
      <w:r>
        <w:t xml:space="preserve"> </w:t>
      </w:r>
      <w:r>
        <w:rPr>
          <w:bCs/>
          <w:b/>
        </w:rPr>
        <w:t xml:space="preserve">Laboratory Report</w:t>
      </w:r>
      <w:r>
        <w:rPr>
          <w:iCs/>
          <w:i/>
        </w:rPr>
        <w:t xml:space="preserve">: underscores the unique opportunities and distinct challenges inherent to working as an Academic Researcher in</w:t>
      </w:r>
      <w:r>
        <w:rPr>
          <w:iCs/>
          <w:i/>
        </w:rPr>
        <w:t xml:space="preserve"> </w:t>
      </w:r>
      <w:r>
        <w:rPr>
          <w:bCs/>
          <w:b/>
          <w:iCs/>
          <w:i/>
        </w:rPr>
        <w:t xml:space="preserve">France Paris</w:t>
      </w:r>
      <w:r>
        <w:t xml:space="preserve">. By understanding these dynamics, stakeholders can make informed decisions that enhance research output, foster international collaboration, and contribute to the global standing of French academia. The synergy between a well-supported Academic Researcher and the rich ecosystem of France Paris creates a powerful engine for scientific and scholarly advancement.</w:t>
      </w:r>
    </w:p>
    <w:p>
      <w:pPr>
        <w:pStyle w:val="BodyText"/>
      </w:pPr>
      <w:r>
        <w:t xml:space="preserve">We anticipate that future editions of this Lab Report will track longitudinal data on researcher retention and impact in France Paris, further refining our understanding of how to best support these vital intellectual figures. The commitment to excellence in research is unwavering, and the role of the Academic Researcher remains central to achieving this goal within the vibrant context of France Paris.</w:t>
      </w:r>
    </w:p>
    <w:p>
      <w:pPr>
        <w:pStyle w:val="BodyText"/>
      </w:pPr>
      <w:r>
        <w:rPr>
          <w:iCs/>
          <w:i/>
        </w:rPr>
        <w:t xml:space="preserve">Disclaimer: This Lab Report is for informational and strategic planning purposes only. All data reflects current trends as of October 2023 regarding Academic Researcher positions in France Paris. Specific institutional policies may vary.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Analysis</dc:title>
  <dc:creator/>
  <dc:language>en</dc:language>
  <cp:keywords/>
  <dcterms:created xsi:type="dcterms:W3CDTF">2026-07-29T11:52:35Z</dcterms:created>
  <dcterms:modified xsi:type="dcterms:W3CDTF">2026-07-29T11:52:35Z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