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India</w:t>
      </w:r>
      <w:r>
        <w:t xml:space="preserve"> </w:t>
      </w:r>
      <w:r>
        <w:t xml:space="preserve">Mumbai</w:t>
      </w:r>
    </w:p>
    <w:bookmarkStart w:id="20" w:name="X45224cd2a6da51ebd63de9de9c14e0e5e1f86d4"/>
    <w:p>
      <w:pPr>
        <w:pStyle w:val="Heading1"/>
      </w:pPr>
      <w:r>
        <w:t xml:space="preserve">Laboratory Report on Academic Researcher Operational Framework</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India Mumbai</w:t>
      </w:r>
      <w:r>
        <w:br/>
      </w:r>
      <w:r>
        <w:rPr>
          <w:bCs/>
          <w:b/>
        </w:rPr>
        <w:t xml:space="preserve">Subject:</w:t>
      </w:r>
      <w:r>
        <w:t xml:space="preserve"> </w:t>
      </w:r>
      <w:r>
        <w:t xml:space="preserve">Comprehensive Analysis of the Academic Researcher Role in a High-Density Urban Metro Context</w:t>
      </w:r>
    </w:p>
    <w:bookmarkEnd w:id="20"/>
    <w:bookmarkStart w:id="21" w:name="executive-summary"/>
    <w:p>
      <w:pPr>
        <w:pStyle w:val="Heading2"/>
      </w:pPr>
      <w:r>
        <w:t xml:space="preserve">1. Executive Summary</w:t>
      </w:r>
    </w:p>
    <w:p>
      <w:pPr>
        <w:pStyle w:val="FirstParagraph"/>
      </w:pPr>
      <w:r>
        <w:t xml:space="preserve">This laboratory report serves as a rigorous documentation and analysis of the operational dynamics, ethical considerations, and strategic importance associated with the role of an</w:t>
      </w:r>
      <w:r>
        <w:t xml:space="preserve"> </w:t>
      </w:r>
      <w:r>
        <w:t xml:space="preserve">Academic Researcher</w:t>
      </w:r>
      <w:r>
        <w:t xml:space="preserve">. The specific geographical focus of this study is</w:t>
      </w:r>
      <w:r>
        <w:t xml:space="preserve"> </w:t>
      </w:r>
      <w:r>
        <w:t xml:space="preserve">India Mumbai</w:t>
      </w:r>
      <w:r>
        <w:t xml:space="preserve">, a metropolitan area that presents unique socio-economic, infrastructural, and cultural challenges that significantly influence research methodologies. The primary objective of this document is to establish a standardized framework for conducting academic inquiry within the bustling environment of</w:t>
      </w:r>
      <w:r>
        <w:t xml:space="preserve"> </w:t>
      </w:r>
      <w:r>
        <w:t xml:space="preserve">India Mumbai</w:t>
      </w:r>
      <w:r>
        <w:t xml:space="preserve">. It is imperative to note that the success of any</w:t>
      </w:r>
      <w:r>
        <w:t xml:space="preserve"> </w:t>
      </w:r>
      <w:r>
        <w:t xml:space="preserve">Academic Researcher</w:t>
      </w:r>
      <w:r>
        <w:t xml:space="preserve"> </w:t>
      </w:r>
      <w:r>
        <w:t xml:space="preserve">in this region depends heavily on their ability to adapt traditional research protocols to the local realities, ensuring data integrity while maintaining cultural sensitivity. This report outlines the necessary procedures, expected outcomes, and risk assessments inherent to this specific professional placement.</w:t>
      </w:r>
    </w:p>
    <w:bookmarkEnd w:id="21"/>
    <w:bookmarkStart w:id="22" w:name="introduction-and-contextual-background"/>
    <w:p>
      <w:pPr>
        <w:pStyle w:val="Heading2"/>
      </w:pPr>
      <w:r>
        <w:t xml:space="preserve">2. Introduction and Contextual Background</w:t>
      </w:r>
    </w:p>
    <w:p>
      <w:pPr>
        <w:pStyle w:val="FirstParagraph"/>
      </w:pPr>
      <w:r>
        <w:t xml:space="preserve">The city of</w:t>
      </w:r>
      <w:r>
        <w:t xml:space="preserve"> </w:t>
      </w:r>
      <w:r>
        <w:t xml:space="preserve">India Mumbai</w:t>
      </w:r>
      <w:r>
        <w:t xml:space="preserve">, often referred to as the financial capital of India, is characterized by extreme density, rapid urbanization, and a complex interplay of tradition and modernity. For an</w:t>
      </w:r>
      <w:r>
        <w:t xml:space="preserve"> </w:t>
      </w:r>
      <w:r>
        <w:t xml:space="preserve">Academic Researcher</w:t>
      </w:r>
      <w:r>
        <w:t xml:space="preserve">, this environment offers unparalleled access to diverse demographic data but also presents significant logistical hurdles. The noise levels, traffic congestion in areas such as South</w:t>
      </w:r>
      <w:r>
        <w:t xml:space="preserve"> </w:t>
      </w:r>
      <w:r>
        <w:t xml:space="preserve">India Mumbai</w:t>
      </w:r>
      <w:r>
        <w:t xml:space="preserve">, and the sheer scale of population movement require a researcher to be highly adaptable. The role of the</w:t>
      </w:r>
      <w:r>
        <w:t xml:space="preserve"> </w:t>
      </w:r>
      <w:r>
        <w:t xml:space="preserve">Academic Researcher</w:t>
      </w:r>
      <w:r>
        <w:t xml:space="preserve"> </w:t>
      </w:r>
      <w:r>
        <w:t xml:space="preserve">is not merely observational; it is participatory. In the context of</w:t>
      </w:r>
      <w:r>
        <w:t xml:space="preserve"> </w:t>
      </w:r>
      <w:r>
        <w:t xml:space="preserve">India Mumbai</w:t>
      </w:r>
      <w:r>
        <w:t xml:space="preserve">, academic research often intersects with public policy, urban planning, and social welfare studies.</w:t>
      </w:r>
    </w:p>
    <w:p>
      <w:pPr>
        <w:pStyle w:val="BodyText"/>
      </w:pPr>
      <w:r>
        <w:t xml:space="preserve">The term "Laboratory" in this report does not refer exclusively to a wet-lab or chemistry setup. Rather, it conceptualizes the entire ecosystem of</w:t>
      </w:r>
      <w:r>
        <w:t xml:space="preserve"> </w:t>
      </w:r>
      <w:r>
        <w:t xml:space="preserve">India Mumbai</w:t>
      </w:r>
      <w:r>
        <w:t xml:space="preserve"> </w:t>
      </w:r>
      <w:r>
        <w:t xml:space="preserve">as a living laboratory. The streets, markets like Crawford Market, and residential slums such as Dharavi serve as the primary data collection sites. Therefore, the</w:t>
      </w:r>
      <w:r>
        <w:t xml:space="preserve"> </w:t>
      </w:r>
      <w:r>
        <w:t xml:space="preserve">Academic Researcher</w:t>
      </w:r>
      <w:r>
        <w:t xml:space="preserve"> </w:t>
      </w:r>
      <w:r>
        <w:t xml:space="preserve">must treat these environments with the same precision and caution they would apply to a sterile scientific environment. The integrity of the research is directly proportional to how well the</w:t>
      </w:r>
      <w:r>
        <w:t xml:space="preserve"> </w:t>
      </w:r>
      <w:r>
        <w:t xml:space="preserve">Academic Researcher</w:t>
      </w:r>
      <w:r>
        <w:t xml:space="preserve"> </w:t>
      </w:r>
      <w:r>
        <w:t xml:space="preserve">can navigate the bureaucratic and social landscapes of</w:t>
      </w:r>
      <w:r>
        <w:t xml:space="preserve"> </w:t>
      </w:r>
      <w:r>
        <w:t xml:space="preserve">India Mumbai</w:t>
      </w:r>
      <w:r>
        <w:t xml:space="preserve">.</w:t>
      </w:r>
    </w:p>
    <w:bookmarkEnd w:id="22"/>
    <w:bookmarkStart w:id="25" w:name="X27d33889f596f1e3aaed9f0e75f5368a3635041"/>
    <w:p>
      <w:pPr>
        <w:pStyle w:val="Heading2"/>
      </w:pPr>
      <w:r>
        <w:t xml:space="preserve">3. Methodology: Field Operations in India Mumbai</w:t>
      </w:r>
    </w:p>
    <w:p>
      <w:pPr>
        <w:pStyle w:val="FirstParagraph"/>
      </w:pPr>
      <w:r>
        <w:t xml:space="preserve">The methodology section details how an</w:t>
      </w:r>
      <w:r>
        <w:t xml:space="preserve"> </w:t>
      </w:r>
      <w:r>
        <w:t xml:space="preserve">Academic Researcher</w:t>
      </w:r>
      <w:r>
        <w:t xml:space="preserve"> </w:t>
      </w:r>
      <w:r>
        <w:t xml:space="preserve">should approach data collection in</w:t>
      </w:r>
      <w:r>
        <w:t xml:space="preserve"> </w:t>
      </w:r>
      <w:r>
        <w:t xml:space="preserve">India Mumbai</w:t>
      </w:r>
      <w:r>
        <w:t xml:space="preserve">. Standardized quantitative surveys are often insufficient due to the transient nature of populations in parts of</w:t>
      </w:r>
      <w:r>
        <w:t xml:space="preserve"> </w:t>
      </w:r>
      <w:r>
        <w:t xml:space="preserve">India Mumbai</w:t>
      </w:r>
      <w:r>
        <w:t xml:space="preserve">. Therefore, a mixed-methods approach is recommended.</w:t>
      </w:r>
    </w:p>
    <w:bookmarkStart w:id="23" w:name="qualitative-data-collection"/>
    <w:p>
      <w:pPr>
        <w:pStyle w:val="Heading3"/>
      </w:pPr>
      <w:r>
        <w:t xml:space="preserve">3.1 Qualitative Data Collection</w:t>
      </w:r>
    </w:p>
    <w:p>
      <w:pPr>
        <w:pStyle w:val="FirstParagraph"/>
      </w:pPr>
      <w:r>
        <w:t xml:space="preserve">An</w:t>
      </w:r>
      <w:r>
        <w:t xml:space="preserve"> </w:t>
      </w:r>
      <w:r>
        <w:t xml:space="preserve">Academic Researcher</w:t>
      </w:r>
      <w:r>
        <w:t xml:space="preserve"> </w:t>
      </w:r>
      <w:r>
        <w:t xml:space="preserve">must employ ethnographic techniques. This involves long-term immersion in communities within</w:t>
      </w:r>
      <w:r>
        <w:t xml:space="preserve"> </w:t>
      </w:r>
      <w:r>
        <w:t xml:space="preserve">India Mumbai</w:t>
      </w:r>
      <w:r>
        <w:t xml:space="preserve">. For instance, understanding the economic flows in the textile district of Nagpada requires direct observation and dialogue. The</w:t>
      </w:r>
      <w:r>
        <w:t xml:space="preserve"> </w:t>
      </w:r>
      <w:r>
        <w:t xml:space="preserve">Academic Researcher</w:t>
      </w:r>
      <w:r>
        <w:t xml:space="preserve"> </w:t>
      </w:r>
      <w:r>
        <w:t xml:space="preserve">must build trust, which is a currency more valuable than money in many neighborhoods of</w:t>
      </w:r>
      <w:r>
        <w:t xml:space="preserve"> </w:t>
      </w:r>
      <w:r>
        <w:t xml:space="preserve">India Mumbai</w:t>
      </w:r>
      <w:r>
        <w:t xml:space="preserve">. Language barriers can be significant; thus, proficiency in local dialects or the hiring of local intermediaries is often necessary for an</w:t>
      </w:r>
      <w:r>
        <w:t xml:space="preserve"> </w:t>
      </w:r>
      <w:r>
        <w:t xml:space="preserve">Academic Researcher</w:t>
      </w:r>
      <w:r>
        <w:t xml:space="preserve"> </w:t>
      </w:r>
      <w:r>
        <w:t xml:space="preserve">to operate effectively.</w:t>
      </w:r>
    </w:p>
    <w:bookmarkEnd w:id="23"/>
    <w:bookmarkStart w:id="24" w:name="quantitative-data-integration"/>
    <w:p>
      <w:pPr>
        <w:pStyle w:val="Heading3"/>
      </w:pPr>
      <w:r>
        <w:t xml:space="preserve">3.2 Quantitative Data Integration</w:t>
      </w:r>
    </w:p>
    <w:p>
      <w:pPr>
        <w:pStyle w:val="FirstParagraph"/>
      </w:pPr>
      <w:r>
        <w:t xml:space="preserve">Census data and municipal records from</w:t>
      </w:r>
      <w:r>
        <w:t xml:space="preserve"> </w:t>
      </w:r>
      <w:r>
        <w:t xml:space="preserve">India Mumbai</w:t>
      </w:r>
      <w:r>
        <w:t xml:space="preserve">'s civic authorities provide the baseline. However, an</w:t>
      </w:r>
      <w:r>
        <w:t xml:space="preserve"> </w:t>
      </w:r>
      <w:r>
        <w:t xml:space="preserve">Academic Researcher</w:t>
      </w:r>
      <w:r>
        <w:t xml:space="preserve"> </w:t>
      </w:r>
      <w:r>
        <w:t xml:space="preserve">must verify this data against ground realities. Discrepancies between official records and lived experiences in</w:t>
      </w:r>
      <w:r>
        <w:t xml:space="preserve"> </w:t>
      </w:r>
      <w:r>
        <w:t xml:space="preserve">India Mumbai</w:t>
      </w:r>
      <w:r>
        <w:t xml:space="preserve"> </w:t>
      </w:r>
      <w:r>
        <w:t xml:space="preserve">are common, particularly regarding informal settlements and unregistered businesses. The researcher's duty is to bridge this gap using statistical modeling that accounts for under-reporting.</w:t>
      </w:r>
    </w:p>
    <w:bookmarkEnd w:id="24"/>
    <w:bookmarkEnd w:id="25"/>
    <w:bookmarkStart w:id="26" w:name="ethical-considerations-and-compliance"/>
    <w:p>
      <w:pPr>
        <w:pStyle w:val="Heading2"/>
      </w:pPr>
      <w:r>
        <w:t xml:space="preserve">4. Ethical Considerations and Compliance</w:t>
      </w:r>
    </w:p>
    <w:p>
      <w:pPr>
        <w:pStyle w:val="FirstParagraph"/>
      </w:pPr>
      <w:r>
        <w:t xml:space="preserve">Ethics in research are paramount, but they take on heightened significance in a dense urban center like</w:t>
      </w:r>
      <w:r>
        <w:t xml:space="preserve"> </w:t>
      </w:r>
      <w:r>
        <w:t xml:space="preserve">India Mumbai</w:t>
      </w:r>
      <w:r>
        <w:t xml:space="preserve">. An</w:t>
      </w:r>
      <w:r>
        <w:t xml:space="preserve"> </w:t>
      </w:r>
      <w:r>
        <w:t xml:space="preserve">Academic Researcher</w:t>
      </w:r>
      <w:r>
        <w:t xml:space="preserve"> </w:t>
      </w:r>
      <w:r>
        <w:t xml:space="preserve">must adhere to strict ethical guidelines regarding informed consent. In the crowded public spaces of</w:t>
      </w:r>
      <w:r>
        <w:t xml:space="preserve"> </w:t>
      </w:r>
      <w:r>
        <w:t xml:space="preserve">India Mumbai</w:t>
      </w:r>
      <w:r>
        <w:t xml:space="preserve">, obtaining true informed consent can be challenging due to privacy concerns and literacy levels. The</w:t>
      </w:r>
      <w:r>
        <w:t xml:space="preserve"> </w:t>
      </w:r>
      <w:r>
        <w:t xml:space="preserve">Academic Researcher</w:t>
      </w:r>
      <w:r>
        <w:t xml:space="preserve"> </w:t>
      </w:r>
      <w:r>
        <w:t xml:space="preserve">must ensure that participants understand how their data will be used, protecting them from potential exploitation.</w:t>
      </w:r>
    </w:p>
    <w:p>
      <w:pPr>
        <w:pStyle w:val="BodyText"/>
      </w:pPr>
      <w:r>
        <w:t xml:space="preserve">Data security is another critical aspect. Digital devices used by an</w:t>
      </w:r>
      <w:r>
        <w:t xml:space="preserve"> </w:t>
      </w:r>
      <w:r>
        <w:t xml:space="preserve">Academic Researcher</w:t>
      </w:r>
      <w:r>
        <w:t xml:space="preserve"> </w:t>
      </w:r>
      <w:r>
        <w:t xml:space="preserve">in transit through</w:t>
      </w:r>
      <w:r>
        <w:t xml:space="preserve"> </w:t>
      </w:r>
      <w:r>
        <w:t xml:space="preserve">India Mumbai</w:t>
      </w:r>
      <w:r>
        <w:t xml:space="preserve">'s local trains or metros are vulnerable to theft or unauthorized access. Robust encryption and secure storage protocols must be implemented immediately upon arrival in the region. Furthermore, the</w:t>
      </w:r>
      <w:r>
        <w:t xml:space="preserve"> </w:t>
      </w:r>
      <w:r>
        <w:t xml:space="preserve">Academic Researcher</w:t>
      </w:r>
      <w:r>
        <w:t xml:space="preserve"> </w:t>
      </w:r>
      <w:r>
        <w:t xml:space="preserve">must be mindful of the socio-political sensitivities inherent in</w:t>
      </w:r>
      <w:r>
        <w:t xml:space="preserve"> </w:t>
      </w:r>
      <w:r>
        <w:t xml:space="preserve">India Mumbai</w:t>
      </w:r>
      <w:r>
        <w:t xml:space="preserve">. Certain topics related to communal harmony or political dissent may require additional scrutiny and ethical review board approval before an</w:t>
      </w:r>
      <w:r>
        <w:t xml:space="preserve"> </w:t>
      </w:r>
      <w:r>
        <w:t xml:space="preserve">Academic Researcher</w:t>
      </w:r>
      <w:r>
        <w:t xml:space="preserve"> </w:t>
      </w:r>
      <w:r>
        <w:t xml:space="preserve">can proceed.</w:t>
      </w:r>
    </w:p>
    <w:bookmarkEnd w:id="26"/>
    <w:bookmarkStart w:id="27" w:name="X80e97751695c6bea9f2265d4b6ce3a9085a4c3d"/>
    <w:p>
      <w:pPr>
        <w:pStyle w:val="Heading2"/>
      </w:pPr>
      <w:r>
        <w:t xml:space="preserve">5. Logistical Challenges and Risk Management</w:t>
      </w:r>
    </w:p>
    <w:p>
      <w:pPr>
        <w:pStyle w:val="FirstParagraph"/>
      </w:pPr>
      <w:r>
        <w:t xml:space="preserve">The physical environment of</w:t>
      </w:r>
      <w:r>
        <w:t xml:space="preserve"> </w:t>
      </w:r>
      <w:r>
        <w:t xml:space="preserve">India Mumbai</w:t>
      </w:r>
      <w:r>
        <w:t xml:space="preserve"> </w:t>
      </w:r>
      <w:r>
        <w:t xml:space="preserve">poses distinct risks to the continuity of research operations. Monsoon seasons, which typically run from June to September, can severely disrupt fieldwork in low-lying areas of</w:t>
      </w:r>
      <w:r>
        <w:t xml:space="preserve"> </w:t>
      </w:r>
      <w:r>
        <w:t xml:space="preserve">India Mumbai</w:t>
      </w:r>
      <w:r>
        <w:t xml:space="preserve">. An</w:t>
      </w:r>
      <w:r>
        <w:t xml:space="preserve"> </w:t>
      </w:r>
      <w:r>
        <w:t xml:space="preserve">Academic Researcher</w:t>
      </w:r>
      <w:r>
        <w:t xml:space="preserve"> </w:t>
      </w:r>
      <w:r>
        <w:t xml:space="preserve">must have contingency plans that allow for remote data analysis or virtual interviews during these periods. Health risks are also present; vector-borne diseases and air pollution levels in parts of</w:t>
      </w:r>
      <w:r>
        <w:t xml:space="preserve"> </w:t>
      </w:r>
      <w:r>
        <w:t xml:space="preserve">India Mumbai</w:t>
      </w:r>
      <w:r>
        <w:t xml:space="preserve"> </w:t>
      </w:r>
      <w:r>
        <w:t xml:space="preserve">require the</w:t>
      </w:r>
      <w:r>
        <w:t xml:space="preserve"> </w:t>
      </w:r>
      <w:r>
        <w:t xml:space="preserve">Academic Researcher</w:t>
      </w:r>
      <w:r>
        <w:t xml:space="preserve"> </w:t>
      </w:r>
      <w:r>
        <w:t xml:space="preserve">to maintain high personal health standards.</w:t>
      </w:r>
    </w:p>
    <w:p>
      <w:pPr>
        <w:pStyle w:val="BodyText"/>
      </w:pPr>
      <w:r>
        <w:t xml:space="preserve">Bureaucratic inertia can also be a barrier. Permits for research in public institutions or government buildings in</w:t>
      </w:r>
      <w:r>
        <w:t xml:space="preserve"> </w:t>
      </w:r>
      <w:r>
        <w:t xml:space="preserve">India Mumbai</w:t>
      </w:r>
      <w:r>
        <w:t xml:space="preserve"> </w:t>
      </w:r>
      <w:r>
        <w:t xml:space="preserve">may take weeks or months to process. A proactive</w:t>
      </w:r>
      <w:r>
        <w:t xml:space="preserve"> </w:t>
      </w:r>
      <w:r>
        <w:t xml:space="preserve">Academic Researcher</w:t>
      </w:r>
      <w:r>
        <w:t xml:space="preserve"> </w:t>
      </w:r>
      <w:r>
        <w:t xml:space="preserve">will initiate these applications at least three months prior to the start of fieldwork. Networking with local academic institutions, such as those on University Avenue in South</w:t>
      </w:r>
      <w:r>
        <w:t xml:space="preserve"> </w:t>
      </w:r>
      <w:r>
        <w:t xml:space="preserve">India Mumbai</w:t>
      </w:r>
      <w:r>
        <w:t xml:space="preserve">, can facilitate these processes and provide valuable local support.</w:t>
      </w:r>
    </w:p>
    <w:bookmarkEnd w:id="27"/>
    <w:bookmarkStart w:id="28" w:name="Xa5f0e751c35198f9beb9c37ca4adb972f8985fd"/>
    <w:p>
      <w:pPr>
        <w:pStyle w:val="Heading2"/>
      </w:pPr>
      <w:r>
        <w:t xml:space="preserve">6. Data Analysis and Interpretation Framework</w:t>
      </w:r>
    </w:p>
    <w:p>
      <w:pPr>
        <w:pStyle w:val="FirstParagraph"/>
      </w:pPr>
      <w:r>
        <w:t xml:space="preserve">Data analysis for an</w:t>
      </w:r>
      <w:r>
        <w:t xml:space="preserve"> </w:t>
      </w:r>
      <w:r>
        <w:t xml:space="preserve">Academic Researcher</w:t>
      </w:r>
      <w:r>
        <w:t xml:space="preserve"> </w:t>
      </w:r>
      <w:r>
        <w:t xml:space="preserve">working in</w:t>
      </w:r>
      <w:r>
        <w:t xml:space="preserve"> </w:t>
      </w:r>
      <w:r>
        <w:t xml:space="preserve">India Mumbai</w:t>
      </w:r>
      <w:r>
        <w:t xml:space="preserve"> </w:t>
      </w:r>
      <w:r>
        <w:t xml:space="preserve">must be culturally contextualized. Quantitative data cannot be interpreted through a purely Western academic lens without losing critical nuance. For example, income levels reported by residents in affluent suburbs of</w:t>
      </w:r>
      <w:r>
        <w:t xml:space="preserve"> </w:t>
      </w:r>
      <w:r>
        <w:t xml:space="preserve">India Mumbai</w:t>
      </w:r>
      <w:r>
        <w:t xml:space="preserve">, such as Bandra or Worli, may differ significantly from those in commercial hubs like the Central Business District.</w:t>
      </w:r>
    </w:p>
    <w:p>
      <w:pPr>
        <w:pStyle w:val="BodyText"/>
      </w:pPr>
      <w:r>
        <w:t xml:space="preserve">The</w:t>
      </w:r>
      <w:r>
        <w:t xml:space="preserve"> </w:t>
      </w:r>
      <w:r>
        <w:t xml:space="preserve">Academic Researcher</w:t>
      </w:r>
      <w:r>
        <w:t xml:space="preserve"> </w:t>
      </w:r>
      <w:r>
        <w:t xml:space="preserve">should utilize software tools that allow for the integration of qualitative narratives with quantitative datasets. This mixed-methods analysis ensures that the voices of people in</w:t>
      </w:r>
      <w:r>
        <w:t xml:space="preserve"> </w:t>
      </w:r>
      <w:r>
        <w:t xml:space="preserve">India Mumbai</w:t>
      </w:r>
      <w:r>
        <w:t xml:space="preserve"> </w:t>
      </w:r>
      <w:r>
        <w:t xml:space="preserve">are not just numbers but lived experiences. The interpretation phase requires humility; an</w:t>
      </w:r>
      <w:r>
        <w:t xml:space="preserve"> </w:t>
      </w:r>
      <w:r>
        <w:t xml:space="preserve">Academic Researcher</w:t>
      </w:r>
      <w:r>
        <w:t xml:space="preserve"> </w:t>
      </w:r>
      <w:r>
        <w:t xml:space="preserve">must recognize their positionality as an outsider, even if they have deep local ties. Continuous reflection on biases is essential to maintain the validity of the research findings.</w:t>
      </w:r>
    </w:p>
    <w:bookmarkEnd w:id="28"/>
    <w:bookmarkStart w:id="29" w:name="expected-outcomes-and-impact"/>
    <w:p>
      <w:pPr>
        <w:pStyle w:val="Heading2"/>
      </w:pPr>
      <w:r>
        <w:t xml:space="preserve">7. Expected Outcomes and Impact</w:t>
      </w:r>
    </w:p>
    <w:p>
      <w:pPr>
        <w:pStyle w:val="FirstParagraph"/>
      </w:pPr>
      <w:r>
        <w:t xml:space="preserve">The successful completion of this research project by an</w:t>
      </w:r>
      <w:r>
        <w:t xml:space="preserve"> </w:t>
      </w:r>
      <w:r>
        <w:t xml:space="preserve">Academic Researcher</w:t>
      </w:r>
      <w:r>
        <w:t xml:space="preserve"> </w:t>
      </w:r>
      <w:r>
        <w:t xml:space="preserve">in</w:t>
      </w:r>
      <w:r>
        <w:t xml:space="preserve"> </w:t>
      </w:r>
      <w:r>
        <w:t xml:space="preserve">India Mumbai</w:t>
      </w:r>
      <w:r>
        <w:t xml:space="preserve"> </w:t>
      </w:r>
      <w:r>
        <w:t xml:space="preserve">is expected to yield high-impact publications, policy recommendations, and community insights. The findings should contribute to the broader understanding of urban sustainability, social equity, and economic resilience in mega-cities.</w:t>
      </w:r>
    </w:p>
    <w:p>
      <w:pPr>
        <w:pStyle w:val="BodyText"/>
      </w:pPr>
      <w:r>
        <w:t xml:space="preserve">Specifically for</w:t>
      </w:r>
      <w:r>
        <w:t xml:space="preserve"> </w:t>
      </w:r>
      <w:r>
        <w:t xml:space="preserve">India Mumbai</w:t>
      </w:r>
      <w:r>
        <w:t xml:space="preserve">, research outputs can directly influence municipal planning decisions. An</w:t>
      </w:r>
      <w:r>
        <w:t xml:space="preserve"> </w:t>
      </w:r>
      <w:r>
        <w:t xml:space="preserve">Academic Researcher</w:t>
      </w:r>
      <w:r>
        <w:t xml:space="preserve"> </w:t>
      </w:r>
      <w:r>
        <w:t xml:space="preserve">has the opportunity to shape public discourse by presenting evidence-based arguments regarding housing, transportation, and healthcare access. The legacy of the research will be measured by its ability to effect positive change in the lives of residents across different strata of</w:t>
      </w:r>
      <w:r>
        <w:t xml:space="preserve"> </w:t>
      </w:r>
      <w:r>
        <w:t xml:space="preserve">India Mumbai</w:t>
      </w:r>
      <w:r>
        <w:t xml:space="preserve"> </w:t>
      </w:r>
      <w:r>
        <w:t xml:space="preserve">society.</w:t>
      </w:r>
    </w:p>
    <w:bookmarkEnd w:id="29"/>
    <w:bookmarkStart w:id="30" w:name="conclusion"/>
    <w:p>
      <w:pPr>
        <w:pStyle w:val="Heading2"/>
      </w:pPr>
      <w:r>
        <w:t xml:space="preserve">8. Conclusion</w:t>
      </w:r>
    </w:p>
    <w:p>
      <w:pPr>
        <w:pStyle w:val="FirstParagraph"/>
      </w:pPr>
      <w:r>
        <w:t xml:space="preserve">In conclusion, the role of an</w:t>
      </w:r>
      <w:r>
        <w:t xml:space="preserve"> </w:t>
      </w:r>
      <w:r>
        <w:t xml:space="preserve">Academic Researcher</w:t>
      </w:r>
      <w:r>
        <w:t xml:space="preserve"> </w:t>
      </w:r>
      <w:r>
        <w:t xml:space="preserve">in</w:t>
      </w:r>
      <w:r>
        <w:t xml:space="preserve"> </w:t>
      </w:r>
      <w:r>
        <w:t xml:space="preserve">India Mumbai</w:t>
      </w:r>
      <w:r>
        <w:t xml:space="preserve"> </w:t>
      </w:r>
      <w:r>
        <w:t xml:space="preserve">is both complex and rewarding. It requires a blend of scientific rigor, cultural intelligence, and logistical resilience. This laboratory report has outlined the critical components necessary for success: rigorous methodology, ethical compliance, risk management, and culturally sensitive analysis. By adhering to these guidelines, an</w:t>
      </w:r>
      <w:r>
        <w:t xml:space="preserve"> </w:t>
      </w:r>
      <w:r>
        <w:t xml:space="preserve">Academic Researcher</w:t>
      </w:r>
      <w:r>
        <w:t xml:space="preserve"> </w:t>
      </w:r>
      <w:r>
        <w:t xml:space="preserve">can produce work that is not only academically sound but also socially relevant and impactful within the dynamic context of</w:t>
      </w:r>
      <w:r>
        <w:t xml:space="preserve"> </w:t>
      </w:r>
      <w:r>
        <w:t xml:space="preserve">India Mumbai</w:t>
      </w:r>
      <w:r>
        <w:t xml:space="preserve">. The ultimate goal is to generate knowledge that serves both the academic community and the citizens of this vibrant metropolis, ensuring that research in</w:t>
      </w:r>
      <w:r>
        <w:t xml:space="preserve"> </w:t>
      </w:r>
      <w:r>
        <w:t xml:space="preserve">India Mumbai</w:t>
      </w:r>
      <w:r>
        <w:t xml:space="preserve"> </w:t>
      </w:r>
      <w:r>
        <w:t xml:space="preserve">remains a tool for enlightenment and progress.</w:t>
      </w:r>
    </w:p>
    <w:bookmarkEnd w:id="30"/>
    <w:bookmarkStart w:id="31" w:name="references-and-appendices"/>
    <w:p>
      <w:pPr>
        <w:pStyle w:val="Heading2"/>
      </w:pPr>
      <w:r>
        <w:t xml:space="preserve">9. References and Appendices</w:t>
      </w:r>
    </w:p>
    <w:p>
      <w:pPr>
        <w:numPr>
          <w:ilvl w:val="0"/>
          <w:numId w:val="1001"/>
        </w:numPr>
        <w:pStyle w:val="Compact"/>
      </w:pPr>
      <w:r>
        <w:t xml:space="preserve">Mumbai Municipal Corporation Development Plan Reports.</w:t>
      </w:r>
    </w:p>
    <w:p>
      <w:pPr>
        <w:numPr>
          <w:ilvl w:val="0"/>
          <w:numId w:val="1001"/>
        </w:numPr>
        <w:pStyle w:val="Compact"/>
      </w:pPr>
      <w:r>
        <w:t xml:space="preserve">National Sample Survey Office (NSSO) Data Sets on Urban Livelihoods.</w:t>
      </w:r>
    </w:p>
    <w:p>
      <w:pPr>
        <w:numPr>
          <w:ilvl w:val="0"/>
          <w:numId w:val="1001"/>
        </w:numPr>
        <w:pStyle w:val="Compact"/>
      </w:pPr>
      <w:r>
        <w:t xml:space="preserve">Ethical Guidelines for Social Science Research in India.</w:t>
      </w:r>
    </w:p>
    <w:p>
      <w:pPr>
        <w:numPr>
          <w:ilvl w:val="0"/>
          <w:numId w:val="1001"/>
        </w:numPr>
        <w:pStyle w:val="Compact"/>
      </w:pPr>
      <w:r>
        <w:t xml:space="preserve">Local Transit and Infrastructure Maps of</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India Mumbai</dc:title>
  <dc:creator/>
  <dc:language>en</dc:language>
  <cp:keywords/>
  <dcterms:created xsi:type="dcterms:W3CDTF">2026-07-29T05:56:54Z</dcterms:created>
  <dcterms:modified xsi:type="dcterms:W3CDTF">2026-07-29T05:56:54Z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