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w:t>
      </w:r>
      <w:r>
        <w:t xml:space="preserve"> </w:t>
      </w:r>
      <w:r>
        <w:t xml:space="preserve">Italy</w:t>
      </w:r>
      <w:r>
        <w:t xml:space="preserve"> </w:t>
      </w:r>
      <w:r>
        <w:t xml:space="preserve">Rome</w:t>
      </w:r>
    </w:p>
    <w:bookmarkStart w:id="27" w:name="X419f313490b15f56459e5ec027ae7ebc53db993"/>
    <w:p>
      <w:pPr>
        <w:pStyle w:val="Heading1"/>
      </w:pPr>
      <w:r>
        <w:t xml:space="preserve">LAB REPORT: ACADEMIC RESEARCHER PROFILE &amp; OPERATIONAL FEASIBILITY STUDY</w:t>
      </w:r>
    </w:p>
    <w:p>
      <w:pPr>
        <w:pStyle w:val="FirstParagraph"/>
      </w:pPr>
      <w:r>
        <w:t xml:space="preserve">Document ID: AR-2023-IT-RM-894</w:t>
      </w:r>
      <w:r>
        <w:br/>
      </w:r>
      <w:r>
        <w:t xml:space="preserve">Date: October 26, 2023</w:t>
      </w:r>
      <w:r>
        <w:br/>
      </w:r>
      <w:r>
        <w:t xml:space="preserve">Prepared For: The Department of Academic Affairs and Strategic Planning</w:t>
      </w:r>
    </w:p>
    <w:bookmarkStart w:id="20" w:name="X0a1e61797ad1a4aa20ed8f2c8388315e628e9ef"/>
    <w:p>
      <w:pPr>
        <w:pStyle w:val="Heading3"/>
      </w:pPr>
      <w:r>
        <w:t xml:space="preserve">1. Executive Summary and Contextual Introduction</w:t>
      </w:r>
    </w:p>
    <w:p>
      <w:pPr>
        <w:pStyle w:val="FirstParagraph"/>
      </w:pPr>
      <w:r>
        <w:t xml:space="preserve">This document serves as a comprehensive laboratory report detailing the operational profile, ethical standing, academic trajectory, and strategic integration requirements for an Academic Researcher assigned to the jurisdiction of Italy Rome. The purpose of this lab report is not merely descriptive but analytical, assessing how the specific dynamics of conducting high-level research in Italy Rome influence methodology, output quality (the "Academic Researcher" component), and institutional compliance.</w:t>
      </w:r>
    </w:p>
    <w:p>
      <w:pPr>
        <w:pStyle w:val="BodyText"/>
      </w:pPr>
      <w:r>
        <w:t xml:space="preserve">In the contemporary global landscape, academic institutions are increasingly required to demonstrate rigorous documentation of their researchers' activities. This Lab Report provides a structured framework for evaluating an individual who functions primarily as an Academic Researcher within the vibrant yet historically complex ecosystem of Italy Rome. The intersection of ancient heritage and modern scientific inquiry in this specific locale creates unique challenges and opportunities that must be systematically documented herein.</w:t>
      </w:r>
    </w:p>
    <w:bookmarkEnd w:id="20"/>
    <w:bookmarkStart w:id="21" w:name="profiling-the-academic-researcher"/>
    <w:p>
      <w:pPr>
        <w:pStyle w:val="Heading3"/>
      </w:pPr>
      <w:r>
        <w:t xml:space="preserve">2. Profiling the Academic Researcher</w:t>
      </w:r>
    </w:p>
    <w:p>
      <w:pPr>
        <w:pStyle w:val="FirstParagraph"/>
      </w:pPr>
      <w:r>
        <w:rPr>
          <w:bCs/>
          <w:b/>
        </w:rPr>
        <w:t xml:space="preserve">A. Core Competencies and Methodological Rigor:</w:t>
      </w:r>
      <w:r>
        <w:br/>
      </w:r>
      <w:r>
        <w:t xml:space="preserve">The subject of this report, designated herein as the "Academic Researcher," possesses specialized expertise in qualitative and quantitative historical analysis, supplemented by modern data visualization techniques typical of contemporary humanities research. The role requires a dual competency: the ability to navigate archival systems with precision and the capacity to disseminate findings through peer-reviewed channels. The Academic Researcher is expected to maintain an objective stance while engaging with sensitive cultural narratives.</w:t>
      </w:r>
    </w:p>
    <w:p>
      <w:pPr>
        <w:pStyle w:val="BodyText"/>
      </w:pPr>
      <w:r>
        <w:rPr>
          <w:bCs/>
          <w:b/>
        </w:rPr>
        <w:t xml:space="preserve">B. Ethical Compliance:</w:t>
      </w:r>
      <w:r>
        <w:br/>
      </w:r>
      <w:r>
        <w:t xml:space="preserve">A critical component of this Lab Report is the evaluation of ethical adherence. As an Academic Researcher, the individual must comply with international research ethics standards, including data privacy regulations (such as GDPR which is particularly stringent in Europe) and intellectual property rights associated with historical artifacts and texts.</w:t>
      </w:r>
    </w:p>
    <w:bookmarkEnd w:id="21"/>
    <w:bookmarkStart w:id="22" w:name="environmental-analysis-of-italy-rome"/>
    <w:p>
      <w:pPr>
        <w:pStyle w:val="Heading3"/>
      </w:pPr>
      <w:r>
        <w:t xml:space="preserve">3. Environmental Analysis of Italy Rome</w:t>
      </w:r>
    </w:p>
    <w:p>
      <w:pPr>
        <w:pStyle w:val="FirstParagraph"/>
      </w:pPr>
      <w:r>
        <w:rPr>
          <w:bCs/>
          <w:b/>
        </w:rPr>
        <w:t xml:space="preserve">A. Historical and Cultural Infrastructure:</w:t>
      </w:r>
      <w:r>
        <w:br/>
      </w:r>
      <w:r>
        <w:t xml:space="preserve">Rome is not merely a geographical location but a repository of immense historical weight for any researcher in the humanities, social sciences, or even archaeology-dependent natural sciences (such as conservation science). The term "Italy Rome" invokes specific institutional relationships with entities such as the</w:t>
      </w:r>
      <w:r>
        <w:t xml:space="preserve"> </w:t>
      </w:r>
      <w:r>
        <w:rPr>
          <w:iCs/>
          <w:i/>
        </w:rPr>
        <w:t xml:space="preserve">Ministero della Cultura</w:t>
      </w:r>
      <w:r>
        <w:t xml:space="preserve"> </w:t>
      </w:r>
      <w:r>
        <w:t xml:space="preserve">(Italian Ministry of Culture), Sapienza University of Rome, and various Vatican archives. An Academic Researcher operating in Italy Rome must navigate a bureaucratic landscape that is both supportive and labyrinthine.</w:t>
      </w:r>
    </w:p>
    <w:p>
      <w:pPr>
        <w:pStyle w:val="BodyText"/>
      </w:pPr>
      <w:r>
        <w:rPr>
          <w:bCs/>
          <w:b/>
        </w:rPr>
        <w:t xml:space="preserve">B. Logistical Constraints:</w:t>
      </w:r>
      <w:r>
        <w:br/>
      </w:r>
      <w:r>
        <w:t xml:space="preserve">The Lab Report must highlight the logistical realities of conducting fieldwork in Italy Rome. Unlike laboratory-based experiments conducted under controlled conditions, research in this city often involves "open-air laboratories" where public spaces are active with tourism and daily civic life. The Academic Researcher must account for noise pollution (both acoustic and visual) when recording oral histories or performing observational studies. Furthermore, the preservation protocols required by local authorities mean that physical access to certain sites is restricted, necessitating advanced planning.</w:t>
      </w:r>
    </w:p>
    <w:p>
      <w:pPr>
        <w:pStyle w:val="BodyText"/>
      </w:pPr>
      <w:r>
        <w:rPr>
          <w:bCs/>
          <w:b/>
        </w:rPr>
        <w:t xml:space="preserve">C. Linguistic Considerations:</w:t>
      </w:r>
      <w:r>
        <w:br/>
      </w:r>
      <w:r>
        <w:t xml:space="preserve">A significant variable in this Lab Report is language proficiency. While English serves as the lingua franca of modern academic publishing, the primary sources and administrative communications in Italy Rome are predominantly conducted in Italian. The Academic Researcher must demonstrate functional fluency or utilize certified translation services to ensure accuracy and legal validity.</w:t>
      </w:r>
    </w:p>
    <w:bookmarkEnd w:id="22"/>
    <w:bookmarkStart w:id="23" w:name="X3917f28a0b09a0c6db8bba021530119c5cf0d0a"/>
    <w:p>
      <w:pPr>
        <w:pStyle w:val="Heading3"/>
      </w:pPr>
      <w:r>
        <w:t xml:space="preserve">4. Methodological Framework for the Lab Report</w:t>
      </w:r>
    </w:p>
    <w:p>
      <w:pPr>
        <w:pStyle w:val="FirstParagraph"/>
      </w:pPr>
      <w:r>
        <w:rPr>
          <w:bCs/>
          <w:b/>
        </w:rPr>
        <w:t xml:space="preserve">A. Data Collection Techniques:</w:t>
      </w:r>
      <w:r>
        <w:br/>
      </w:r>
      <w:r>
        <w:t xml:space="preserve">To compile this comprehensive assessment of the Academic Researcher operating in Italy Rome, a mixed-methods approach is employed. Primary data collection involves interviews with senior faculty members in Rome and document analysis of previous research grants awarded by Italian foundations. Secondary data includes comparative studies on academic mobility trends within the European Union.</w:t>
      </w:r>
    </w:p>
    <w:p>
      <w:pPr>
        <w:pStyle w:val="BodyText"/>
      </w:pPr>
      <w:r>
        <w:rPr>
          <w:bCs/>
          <w:b/>
        </w:rPr>
        <w:t xml:space="preserve">B. Variable Control:</w:t>
      </w:r>
      <w:r>
        <w:br/>
      </w:r>
      <w:r>
        <w:t xml:space="preserve">In any scientific inquiry, variables must be controlled to ensure validity. In the context of this Lab Report regarding an Academic Researcher in Italy Rome, potential confounding variables include seasonal fluctuations (e.g., summer tourism peaks affecting access to certain archives) and political shifts within local municipal governments that may alter funding priorities for foreign researchers.</w:t>
      </w:r>
    </w:p>
    <w:bookmarkEnd w:id="23"/>
    <w:bookmarkStart w:id="24" w:name="key-findings"/>
    <w:p>
      <w:pPr>
        <w:pStyle w:val="Heading3"/>
      </w:pPr>
      <w:r>
        <w:t xml:space="preserve">5. Key Findings</w:t>
      </w:r>
    </w:p>
    <w:p>
      <w:pPr>
        <w:pStyle w:val="FirstParagraph"/>
      </w:pPr>
      <w:r>
        <w:rPr>
          <w:bCs/>
          <w:b/>
        </w:rPr>
        <w:t xml:space="preserve">Finding Category</w:t>
      </w:r>
    </w:p>
    <w:bookmarkEnd w:id="24"/>
    <w:p>
      <w:pPr>
        <w:pStyle w:val="BodyText"/>
      </w:pPr>
      <w:r>
        <w:rPr>
          <w:bCs/>
          <w:b/>
        </w:rPr>
        <w:t xml:space="preserve">Description of Impact on Academic Researcher</w:t>
      </w:r>
    </w:p>
    <w:p>
      <w:pPr>
        <w:pStyle w:val="BodyText"/>
      </w:pPr>
      <w:r>
        <w:rPr>
          <w:bCs/>
          <w:b/>
        </w:rPr>
        <w:t xml:space="preserve">Relevance to Italy Rome Context</w:t>
      </w:r>
    </w:p>
    <w:p>
      <w:pPr>
        <w:pStyle w:val="BodyText"/>
      </w:pPr>
      <w:r>
        <w:rPr>
          <w:iCs/>
          <w:i/>
        </w:rPr>
        <w:t xml:space="preserve">Bureaucratic Efficiency</w:t>
      </w:r>
    </w:p>
    <w:p>
      <w:pPr>
        <w:pStyle w:val="BodyText"/>
      </w:pPr>
      <w:r>
        <w:t xml:space="preserve">Paperwork processing times in Italy Rome can range from weeks to months, impacting research timelines.</w:t>
      </w:r>
    </w:p>
    <w:p>
      <w:pPr>
        <w:pStyle w:val="BodyText"/>
      </w:pPr>
      <w:r>
        <w:t xml:space="preserve">The Academic Researcher must build substantial buffer time into project schedules.</w:t>
      </w:r>
    </w:p>
    <w:p>
      <w:pPr>
        <w:pStyle w:val="BodyText"/>
      </w:pPr>
      <w:r>
        <w:rPr>
          <w:iCs/>
          <w:i/>
        </w:rPr>
        <w:t xml:space="preserve">Funding Availability</w:t>
      </w:r>
    </w:p>
    <w:p>
      <w:pPr>
        <w:pStyle w:val="BodyText"/>
      </w:pPr>
      <w:r>
        <w:t xml:space="preserve">Euro-based funding and local grants provide stability, but competition is fierce.</w:t>
      </w:r>
    </w:p>
    <w:p>
      <w:pPr>
        <w:pStyle w:val="BodyText"/>
      </w:pPr>
      <w:r>
        <w:t xml:space="preserve">The Academic Researcher must possess strong grant-writing capabilities tailored to Italian criteria.</w:t>
      </w:r>
    </w:p>
    <w:p>
      <w:pPr>
        <w:pStyle w:val="BodyText"/>
      </w:pPr>
      <w:r>
        <w:rPr>
          <w:iCs/>
          <w:i/>
        </w:rPr>
        <w:t xml:space="preserve">Cultural Immersion</w:t>
      </w:r>
    </w:p>
    <w:p>
      <w:pPr>
        <w:pStyle w:val="BodyText"/>
      </w:pPr>
      <w:r>
        <w:t xml:space="preserve">Social integration enhances data quality by fostering trust among local subjects.</w:t>
      </w:r>
    </w:p>
    <w:p>
      <w:pPr>
        <w:pStyle w:val="BodyText"/>
      </w:pPr>
      <w:r>
        <w:t xml:space="preserve">An Academic Researcher in Italy Rome benefits significantly from community engagement programs.</w:t>
      </w:r>
    </w:p>
    <w:p>
      <w:pPr>
        <w:pStyle w:val="BodyText"/>
      </w:pPr>
      <w:r>
        <w:t xml:space="preserve">The analysis reveals that the synergy between a rigorous Academic Researcher and the unique environment of Italy Rome creates a high-value research output, provided that administrative hurdles are managed proactively. The depth of historical layers present in Italy Rome allows for interdisciplinary work that is difficult to replicate elsewhere.</w:t>
      </w:r>
    </w:p>
    <w:bookmarkStart w:id="25" w:name="conclusions-and-recommendations"/>
    <w:p>
      <w:pPr>
        <w:pStyle w:val="Heading3"/>
      </w:pPr>
      <w:r>
        <w:t xml:space="preserve">6. Conclusions and Recommendations</w:t>
      </w:r>
    </w:p>
    <w:p>
      <w:pPr>
        <w:pStyle w:val="FirstParagraph"/>
      </w:pPr>
      <w:r>
        <w:t xml:space="preserve">This Lab Report concludes that the role of an Academic Researcher in Italy Rome is both demanding and exceptionally rewarding. The unique confluence of historical depth, cultural richness, and institutional complexity requires a researcher who is not only academically proficient but also culturally sensitive and administratively agile.</w:t>
      </w:r>
    </w:p>
    <w:p>
      <w:pPr>
        <w:pStyle w:val="BodyText"/>
      </w:pPr>
      <w:r>
        <w:rPr>
          <w:bCs/>
          <w:b/>
        </w:rPr>
        <w:t xml:space="preserve">Recommendations:</w:t>
      </w:r>
    </w:p>
    <w:p>
      <w:pPr>
        <w:numPr>
          <w:ilvl w:val="0"/>
          <w:numId w:val="1001"/>
        </w:numPr>
        <w:pStyle w:val="Compact"/>
      </w:pPr>
      <w:r>
        <w:t xml:space="preserve">The Academic Researcher should prioritize establishing formal partnerships with at least one local Roman institution before initiating fieldwork.</w:t>
      </w:r>
    </w:p>
    <w:p>
      <w:pPr>
        <w:numPr>
          <w:ilvl w:val="0"/>
          <w:numId w:val="1001"/>
        </w:numPr>
        <w:pStyle w:val="Compact"/>
      </w:pPr>
      <w:r>
        <w:t xml:space="preserve">Rigorous language preparation is essential for long-term sustainability in Italy Rome.</w:t>
      </w:r>
    </w:p>
    <w:p>
      <w:pPr>
        <w:numPr>
          <w:ilvl w:val="0"/>
          <w:numId w:val="1001"/>
        </w:numPr>
        <w:pStyle w:val="Compact"/>
      </w:pPr>
      <w:r>
        <w:t xml:space="preserve">Ongoing evaluation of ethical compliance regarding artifact handling and archival access must be maintained throughout the research lifecycle.</w:t>
      </w:r>
    </w:p>
    <w:p>
      <w:pPr>
        <w:pStyle w:val="FirstParagraph"/>
      </w:pPr>
      <w:r>
        <w:t xml:space="preserve">The integration of these factors ensures that the Academic Researcher can effectively contribute to global knowledge production while respecting and navigating the specific nuances inherent to working in Italy Rome. This Lab Report serves as a foundational document for future planning and risk assessment for any institution deploying personnel in this region.</w:t>
      </w:r>
    </w:p>
    <w:bookmarkEnd w:id="25"/>
    <w:bookmarkStart w:id="26" w:name="certification-of-accuracy"/>
    <w:p>
      <w:pPr>
        <w:pStyle w:val="Heading3"/>
      </w:pPr>
      <w:r>
        <w:t xml:space="preserve">7. Certification of Accuracy</w:t>
      </w:r>
    </w:p>
    <w:p>
      <w:pPr>
        <w:pStyle w:val="FirstParagraph"/>
      </w:pPr>
      <w:r>
        <w:t xml:space="preserve">I hereby certify that this Lab Report regarding the Academic Researcher operating in Italy Rome is an accurate reflection of current conditions, ethical standards, and operational realities as assessed through the methodologies outlined above.</w:t>
      </w:r>
    </w:p>
    <w:p>
      <w:pPr>
        <w:pStyle w:val="BodyText"/>
      </w:pPr>
      <w:r>
        <w:t xml:space="preserve">__________________________</w:t>
      </w:r>
      <w:r>
        <w:br/>
      </w:r>
      <w:r>
        <w:br/>
      </w:r>
      <w:r>
        <w:t xml:space="preserve">Dr. Elena Rossi</w:t>
      </w:r>
      <w:r>
        <w:br/>
      </w:r>
      <w:r>
        <w:t xml:space="preserve">Senior Reviewer</w:t>
      </w:r>
      <w:r>
        <w:br/>
      </w:r>
      <w:r>
        <w:br/>
      </w:r>
      <w:r>
        <w:t xml:space="preserve">Date: October 26, 2023</w:t>
      </w:r>
      <w:r>
        <w:br/>
      </w:r>
      <w:r>
        <w:br/>
      </w:r>
    </w:p>
    <w:bookmarkEnd w:id="26"/>
    <w:p>
      <w:pPr>
        <w:pStyle w:val="BodyText"/>
      </w:pPr>
      <w:r>
        <w:t xml:space="preserve">© 2023 Academic Research Review Board. All rights reserved. Confidential Document for Internal Use Only.</w:t>
      </w:r>
      <w:r>
        <w:br/>
      </w:r>
      <w:r>
        <w:t xml:space="preserve">Reference Code: IR-AR-LabReport-Rome-v4.2</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 Italy Rome</dc:title>
  <dc:creator/>
  <dc:language>en</dc:language>
  <cp:keywords/>
  <dcterms:created xsi:type="dcterms:W3CDTF">2026-07-29T05:55:31Z</dcterms:created>
  <dcterms:modified xsi:type="dcterms:W3CDTF">2026-07-29T05:55:31Z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