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Deployment</w:t>
      </w:r>
      <w:r>
        <w:t xml:space="preserve"> </w:t>
      </w:r>
      <w:r>
        <w:t xml:space="preserve">in</w:t>
      </w:r>
      <w:r>
        <w:t xml:space="preserve"> </w:t>
      </w:r>
      <w:r>
        <w:t xml:space="preserve">Mexico</w:t>
      </w:r>
      <w:r>
        <w:t xml:space="preserve"> </w:t>
      </w:r>
      <w:r>
        <w:t xml:space="preserve">City</w:t>
      </w:r>
    </w:p>
    <w:bookmarkStart w:id="20" w:name="laboratory-operations-report"/>
    <w:p>
      <w:pPr>
        <w:pStyle w:val="Heading1"/>
      </w:pPr>
      <w:r>
        <w:t xml:space="preserve">Laboratory Operations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Directorate of Scientific Affairs</w:t>
      </w:r>
      <w:r>
        <w:br/>
      </w:r>
      <w:r>
        <w:rPr>
          <w:bCs/>
          <w:b/>
        </w:rPr>
        <w:t xml:space="preserve">From:</w:t>
      </w:r>
      <w:r>
        <w:t xml:space="preserve"> </w:t>
      </w:r>
      <w:r>
        <w:t xml:space="preserve">Field Coordination Unit</w:t>
      </w:r>
      <w:r>
        <w:br/>
      </w:r>
    </w:p>
    <w:p>
      <w:pPr>
        <w:pStyle w:val="BodyText"/>
      </w:pPr>
      <w:r>
        <w:t xml:space="preserve">Subject:</w:t>
      </w:r>
    </w:p>
    <w:bookmarkEnd w:id="20"/>
    <w:bookmarkStart w:id="32" w:name="X2a24d3642d88034e9e8713e04b6b3896dc6de71"/>
    <w:p>
      <w:pPr>
        <w:pStyle w:val="Heading1"/>
      </w:pPr>
      <w:r>
        <w:t xml:space="preserve">Laboratory Report: Operational Status and Strategic Analysis of the Academic Researcher Initiative in Mexico City</w:t>
      </w:r>
    </w:p>
    <w:bookmarkStart w:id="21" w:name="executive-summary"/>
    <w:p>
      <w:pPr>
        <w:pStyle w:val="Heading2"/>
      </w:pPr>
      <w:r>
        <w:t xml:space="preserve">Executive Summary</w:t>
      </w:r>
    </w:p>
    <w:p>
      <w:pPr>
        <w:pStyle w:val="FirstParagraph"/>
      </w:pPr>
      <w:r>
        <w:t xml:space="preserve">This document serves as the comprehensive laboratory report detailing the current operational framework, environmental conditions, and strategic imperatives associated with deploying an</w:t>
      </w:r>
      <w:r>
        <w:t xml:space="preserve"> </w:t>
      </w:r>
      <w:r>
        <w:rPr>
          <w:bCs/>
          <w:b/>
        </w:rPr>
        <w:t xml:space="preserve">Academic Researcher</w:t>
      </w:r>
      <w:r>
        <w:t xml:space="preserve"> </w:t>
      </w:r>
      <w:r>
        <w:t xml:space="preserve">within the specific geopolitical and socio-economic context of</w:t>
      </w:r>
      <w:r>
        <w:t xml:space="preserve"> </w:t>
      </w:r>
      <w:r>
        <w:rPr>
          <w:bCs/>
          <w:b/>
        </w:rPr>
        <w:t xml:space="preserve">Mexico Mexico City</w:t>
      </w:r>
      <w:r>
        <w:t xml:space="preserve">. As global scientific collaboration becomes increasingly vital, understanding the unique challenges and opportunities presented by this major metropolitan hub is essential for successful data acquisition, interdisciplinary cooperation, and institutional stability. The report outlines the logistical requirements, regulatory compliance issues regarding visa statuses for scholars from abroad, and the infrastructural realities of conducting high-level research in one of Latin America’s most dynamic urban centers.</w:t>
      </w:r>
    </w:p>
    <w:bookmarkEnd w:id="21"/>
    <w:bookmarkStart w:id="22" w:name="background"/>
    <w:p>
      <w:pPr>
        <w:pStyle w:val="Heading2"/>
      </w:pPr>
      <w:r>
        <w:t xml:space="preserve">Background and Context</w:t>
      </w:r>
    </w:p>
    <w:p>
      <w:pPr>
        <w:pStyle w:val="FirstParagraph"/>
      </w:pPr>
      <w:r>
        <w:rPr>
          <w:bCs/>
          <w:b/>
        </w:rPr>
        <w:t xml:space="preserve">Mexico Mexico City</w:t>
      </w:r>
      <w:r>
        <w:t xml:space="preserve">, officially known as Ciudad de México (CDMX), stands as the political, cultural, and economic heart of Mexico. With a metropolitan population exceeding twenty million people, it presents a complex laboratory environment for social sciences, environmental studies, urban planning researches are conducted here. However it also offers unparalleled access to historical archives biological diversity in its surrounding valleys and industrial manufacturing hubs relevant to engineering disciplines.</w:t>
      </w:r>
    </w:p>
    <w:p>
      <w:pPr>
        <w:pStyle w:val="BodyText"/>
      </w:pPr>
      <w:r>
        <w:t xml:space="preserve">The role of the</w:t>
      </w:r>
      <w:r>
        <w:t xml:space="preserve"> </w:t>
      </w:r>
      <w:r>
        <w:rPr>
          <w:bCs/>
          <w:b/>
        </w:rPr>
        <w:t xml:space="preserve">Academic Researcher</w:t>
      </w:r>
      <w:r>
        <w:t xml:space="preserve"> </w:t>
      </w:r>
      <w:r>
        <w:t xml:space="preserve">in this setting is multifaceted. Unlike purely theoretical work done in isolation, the researcher must navigate a bilingual environment (Spanish and English), adhere to strict bureaucratic protocols mandated by Mexican federal agencies such as CONACyT (Consejo Nacional de Humanidades, Ciencias y Tecnologías), and integrate into local academic networks at institutions like the Universidad Nacional Autónoma de México (UNAM) or El Colegio de México. This report aims to provide a structured analysis of these factors to ensure that any</w:t>
      </w:r>
      <w:r>
        <w:t xml:space="preserve"> </w:t>
      </w:r>
      <w:r>
        <w:rPr>
          <w:bCs/>
          <w:b/>
        </w:rPr>
        <w:t xml:space="preserve">Academic Researcher</w:t>
      </w:r>
      <w:r>
        <w:t xml:space="preserve"> </w:t>
      </w:r>
      <w:r>
        <w:t xml:space="preserve">stationed in</w:t>
      </w:r>
      <w:r>
        <w:t xml:space="preserve"> </w:t>
      </w:r>
      <w:r>
        <w:rPr>
          <w:bCs/>
          <w:b/>
        </w:rPr>
        <w:t xml:space="preserve">Mexico Mexico City</w:t>
      </w:r>
      <w:r>
        <w:t xml:space="preserve"> </w:t>
      </w:r>
      <w:r>
        <w:t xml:space="preserve">operates effectively, ethically, and safely.</w:t>
      </w:r>
    </w:p>
    <w:bookmarkEnd w:id="22"/>
    <w:bookmarkStart w:id="23" w:name="methodology"/>
    <w:p>
      <w:pPr>
        <w:pStyle w:val="Heading2"/>
      </w:pPr>
      <w:r>
        <w:t xml:space="preserve">Methodology of Assessment</w:t>
      </w:r>
    </w:p>
    <w:p>
      <w:pPr>
        <w:pStyle w:val="FirstParagraph"/>
      </w:pPr>
      <w:r>
        <w:t xml:space="preserve">The data presented in this report was gathered through a combination of site visits to key research institutions within the boroughs of Coyoacán and Cuauhtémoc, interviews with previous tenure-track faculty members who have spent extended periods in</w:t>
      </w:r>
      <w:r>
        <w:t xml:space="preserve"> </w:t>
      </w:r>
      <w:r>
        <w:rPr>
          <w:bCs/>
          <w:b/>
        </w:rPr>
        <w:t xml:space="preserve">Mexico Mexico City</w:t>
      </w:r>
      <w:r>
        <w:t xml:space="preserve">, and review of public health and safety advisories issued by international bodies. Furthermore, we analyzed the current funding structures available to foreign academics via bilateral agreements between North American research universities and Mexican state-funded entities.</w:t>
      </w:r>
    </w:p>
    <w:bookmarkEnd w:id="23"/>
    <w:bookmarkStart w:id="28" w:name="findings"/>
    <w:p>
      <w:pPr>
        <w:pStyle w:val="Heading2"/>
      </w:pPr>
      <w:r>
        <w:t xml:space="preserve">Key Findings</w:t>
      </w:r>
    </w:p>
    <w:bookmarkStart w:id="24" w:name="X8b744501922553dbf0d7b9fceda8046fcab41c4"/>
    <w:p>
      <w:pPr>
        <w:pStyle w:val="Heading3"/>
      </w:pPr>
      <w:r>
        <w:t xml:space="preserve">1. Infrastructural Capabilities and Digital Connectivity</w:t>
      </w:r>
    </w:p>
    <w:p>
      <w:pPr>
        <w:pStyle w:val="FirstParagraph"/>
      </w:pPr>
      <w:r>
        <w:t xml:space="preserve">In modern scientific inquiry, connectivity is paramount. Our assessment confirms that central districts of</w:t>
      </w:r>
      <w:r>
        <w:t xml:space="preserve"> </w:t>
      </w:r>
      <w:r>
        <w:rPr>
          <w:bCs/>
          <w:b/>
        </w:rPr>
        <w:t xml:space="preserve">Mexico Mexico City</w:t>
      </w:r>
      <w:r>
        <w:t xml:space="preserve">, particularly those near major universities, possess robust fiber-optic internet infrastructure capable of supporting heavy data uploads required by genomic sequencing projects or high-resolution satellite imagery analysis. However, researchers should be aware that power fluctuations can occur during rainy seasons (May to October). Therefore, backup power solutions such as Uninterruptible Power Supplies (UPS) are mandatory for any lab equipment handling sensitive samples.</w:t>
      </w:r>
    </w:p>
    <w:bookmarkEnd w:id="24"/>
    <w:bookmarkStart w:id="25" w:name="regulatory-and-visa-compliance"/>
    <w:p>
      <w:pPr>
        <w:pStyle w:val="Heading3"/>
      </w:pPr>
      <w:r>
        <w:t xml:space="preserve">2. Regulatory and Visa Compliance</w:t>
      </w:r>
    </w:p>
    <w:p>
      <w:pPr>
        <w:pStyle w:val="FirstParagraph"/>
      </w:pPr>
      <w:r>
        <w:t xml:space="preserve">A critical finding of this report is the complexity surrounding immigration status for an</w:t>
      </w:r>
      <w:r>
        <w:t xml:space="preserve"> </w:t>
      </w:r>
      <w:r>
        <w:rPr>
          <w:bCs/>
          <w:b/>
        </w:rPr>
        <w:t xml:space="preserve">Academic Researcher</w:t>
      </w:r>
      <w:r>
        <w:t xml:space="preserve">. Short-term visits may require only a tourist visa or a specific "Business Visitor" classification depending on the duration and nature of activities. However, long-term engagement involving salary stipends from local Mexican sources necessitates a Temporary Resident Visa with permission to work. Failure to comply with these regulations can result in severe penalties for both the individual researcher and their host institution in</w:t>
      </w:r>
      <w:r>
        <w:t xml:space="preserve"> </w:t>
      </w:r>
      <w:r>
        <w:rPr>
          <w:bCs/>
          <w:b/>
        </w:rPr>
        <w:t xml:space="preserve">Mexico Mexico City</w:t>
      </w:r>
      <w:r>
        <w:t xml:space="preserve">. It is recommended that all incoming scholars engage legal counsel specializing in Mexican immigration law prior to arrival.</w:t>
      </w:r>
    </w:p>
    <w:bookmarkEnd w:id="25"/>
    <w:bookmarkStart w:id="26" w:name="safety-and-environmental-considerations"/>
    <w:p>
      <w:pPr>
        <w:pStyle w:val="Heading3"/>
      </w:pPr>
      <w:r>
        <w:t xml:space="preserve">3. Safety and Environmental Considerations</w:t>
      </w:r>
    </w:p>
    <w:p>
      <w:pPr>
        <w:pStyle w:val="FirstParagraph"/>
      </w:pPr>
      <w:r>
        <w:t xml:space="preserve">Safety remains a primary concern for any international assignment. While violence against foreigners is statistically low compared to other regions, petty crime such as theft can be prevalent in crowded areas like the Zócalo or Reforma Avenue. Researchers are advised to maintain situational awareness, avoid displaying expensive electronic devices unnecessarily, and utilize verified transportation services (Uber/Didi) rather than public taxis late at night. Additionally, air quality in</w:t>
      </w:r>
      <w:r>
        <w:t xml:space="preserve"> </w:t>
      </w:r>
      <w:r>
        <w:rPr>
          <w:bCs/>
          <w:b/>
        </w:rPr>
        <w:t xml:space="preserve">Mexico Mexico City</w:t>
      </w:r>
      <w:r>
        <w:t xml:space="preserve"> </w:t>
      </w:r>
      <w:r>
        <w:t xml:space="preserve">is a significant health variable due to geographical trapping of pollutants by the surrounding mountains. Researchers with respiratory conditions must monitor daily AQI (Air Quality Index) levels and adjust outdoor fieldwork accordingly.</w:t>
      </w:r>
    </w:p>
    <w:bookmarkEnd w:id="26"/>
    <w:bookmarkStart w:id="27" w:name="collaborative-synergies"/>
    <w:p>
      <w:pPr>
        <w:pStyle w:val="Heading3"/>
      </w:pPr>
      <w:r>
        <w:t xml:space="preserve">4. Collaborative Synergies</w:t>
      </w:r>
    </w:p>
    <w:p>
      <w:pPr>
        <w:pStyle w:val="FirstParagraph"/>
      </w:pPr>
      <w:r>
        <w:t xml:space="preserve">The greatest asset for an</w:t>
      </w:r>
      <w:r>
        <w:t xml:space="preserve"> </w:t>
      </w:r>
      <w:r>
        <w:rPr>
          <w:bCs/>
          <w:b/>
        </w:rPr>
        <w:t xml:space="preserve">Academic Researcher</w:t>
      </w:r>
      <w:r>
        <w:t xml:space="preserve"> </w:t>
      </w:r>
      <w:r>
        <w:t xml:space="preserve">in this location is the vibrant community of local scientists. Mexico has seen a surge in scientific output over the last decade, particularly in astronomy (with sites like San Pedro Martir nearby), neuroscience, and Mesoamerican archaeology. Establishing partnerships with local labs allows for resource sharing, reducing overhead costs significantly compared to establishing independent facilities.</w:t>
      </w:r>
    </w:p>
    <w:bookmarkEnd w:id="27"/>
    <w:bookmarkEnd w:id="28"/>
    <w:bookmarkStart w:id="29" w:name="recommendations"/>
    <w:p>
      <w:pPr>
        <w:pStyle w:val="Heading2"/>
      </w:pPr>
      <w:r>
        <w:t xml:space="preserve">Recommendations</w:t>
      </w:r>
    </w:p>
    <w:p>
      <w:pPr>
        <w:pStyle w:val="FirstParagraph"/>
      </w:pPr>
      <w:r>
        <w:t xml:space="preserve">Based on the findings outlined above, the following recommendations are made for any institution planning to deploy an</w:t>
      </w:r>
      <w:r>
        <w:t xml:space="preserve"> </w:t>
      </w:r>
      <w:r>
        <w:rPr>
          <w:bCs/>
          <w:b/>
        </w:rPr>
        <w:t xml:space="preserve">Academic Researcher</w:t>
      </w:r>
      <w:r>
        <w:t xml:space="preserve"> </w:t>
      </w:r>
      <w:r>
        <w:t xml:space="preserve">to</w:t>
      </w:r>
      <w:r>
        <w:t xml:space="preserve"> </w:t>
      </w:r>
      <w:r>
        <w:rPr>
          <w:bCs/>
          <w:b/>
        </w:rPr>
        <w:t xml:space="preserve">Mexico Mexico City</w:t>
      </w:r>
      <w:r>
        <w:t xml:space="preserve">:</w:t>
      </w:r>
    </w:p>
    <w:p>
      <w:pPr>
        <w:numPr>
          <w:ilvl w:val="0"/>
          <w:numId w:val="1001"/>
        </w:numPr>
        <w:pStyle w:val="Compact"/>
      </w:pPr>
      <w:r>
        <w:rPr>
          <w:bCs/>
          <w:b/>
        </w:rPr>
        <w:t xml:space="preserve">Prioritize Institutional Affiliation:</w:t>
      </w:r>
      <w:r>
        <w:t xml:space="preserve"> </w:t>
      </w:r>
      <w:r>
        <w:t xml:space="preserve">Ensure the researcher has a formal letter of invitation from a recognized Mexican university or research center before applying for visas. This strengthens both legal standing and professional integration.</w:t>
      </w:r>
    </w:p>
    <w:p>
      <w:pPr>
        <w:numPr>
          <w:ilvl w:val="0"/>
          <w:numId w:val="1001"/>
        </w:numPr>
        <w:pStyle w:val="Compact"/>
      </w:pPr>
      <w:r>
        <w:rPr>
          <w:bCs/>
          <w:b/>
        </w:rPr>
        <w:t xml:space="preserve">Safety Protocols:</w:t>
      </w:r>
      <w:r>
        <w:t xml:space="preserve"> </w:t>
      </w:r>
      <w:r>
        <w:t xml:space="preserve">Implement mandatory pre-departure safety training tailored to urban environments in Latin America. Provide emergency contact lists including local police, embassy officials, and nearby hospitals.</w:t>
      </w:r>
    </w:p>
    <w:p>
      <w:pPr>
        <w:numPr>
          <w:ilvl w:val="0"/>
          <w:numId w:val="1001"/>
        </w:numPr>
        <w:pStyle w:val="Compact"/>
      </w:pPr>
      <w:r>
        <w:rPr>
          <w:bCs/>
          <w:b/>
        </w:rPr>
        <w:t xml:space="preserve">Cultural Integration:</w:t>
      </w:r>
      <w:r>
        <w:t xml:space="preserve"> </w:t>
      </w:r>
      <w:r>
        <w:t xml:space="preserve">Offer Spanish language support or cultural orientation sessions. Proficiency in Spanish is not just a courtesy; it is often essential for obtaining permits, accessing local archives, and building trust with community-based research subjects.</w:t>
      </w:r>
    </w:p>
    <w:p>
      <w:pPr>
        <w:numPr>
          <w:ilvl w:val="0"/>
          <w:numId w:val="1001"/>
        </w:numPr>
        <w:pStyle w:val="Compact"/>
      </w:pPr>
      <w:r>
        <w:rPr>
          <w:bCs/>
          <w:b/>
        </w:rPr>
        <w:t xml:space="preserve">Infrastructure Checks:</w:t>
      </w:r>
      <w:r>
        <w:t xml:space="preserve"> </w:t>
      </w:r>
      <w:r>
        <w:t xml:space="preserve">Conduct remote audits of the proposed laboratory space to ensure electrical stability and cooling systems are adequate for specialized equipment.</w:t>
      </w:r>
    </w:p>
    <w:bookmarkEnd w:id="29"/>
    <w:bookmarkStart w:id="30" w:name="conclusion"/>
    <w:p>
      <w:pPr>
        <w:pStyle w:val="Heading2"/>
      </w:pPr>
      <w:r>
        <w:t xml:space="preserve">Conclusion</w:t>
      </w:r>
    </w:p>
    <w:p>
      <w:pPr>
        <w:pStyle w:val="FirstParagraph"/>
      </w:pPr>
      <w:r>
        <w:t xml:space="preserve">The deployment of an</w:t>
      </w:r>
      <w:r>
        <w:t xml:space="preserve"> </w:t>
      </w:r>
      <w:r>
        <w:rPr>
          <w:bCs/>
          <w:b/>
        </w:rPr>
        <w:t xml:space="preserve">Academic Researcher</w:t>
      </w:r>
      <w:r>
        <w:t xml:space="preserve"> </w:t>
      </w:r>
      <w:r>
        <w:t xml:space="preserve">in</w:t>
      </w:r>
      <w:r>
        <w:t xml:space="preserve"> </w:t>
      </w:r>
      <w:r>
        <w:rPr>
          <w:bCs/>
          <w:b/>
        </w:rPr>
        <w:t xml:space="preserve">Mexico Mexico City</w:t>
      </w:r>
      <w:r>
        <w:t xml:space="preserve"> </w:t>
      </w:r>
      <w:r>
        <w:t xml:space="preserve">represents a significant opportunity for cross-cultural scientific exchange and groundbreaking discovery. The city offers a rich tapestry of historical depth, biological diversity, and academic rigor that is unmatched in the region. However, success depends heavily on meticulous preparation regarding legal compliance, safety protocols, and infrastructural readiness.</w:t>
      </w:r>
    </w:p>
    <w:p>
      <w:pPr>
        <w:pStyle w:val="BodyText"/>
      </w:pPr>
      <w:r>
        <w:t xml:space="preserve">This laboratory report underscores that while challenges exist—from bureaucratic hurdles to environmental factors—they are manageable with proper planning. By adhering to the guidelines presented herein, institutions can ensure that their researchers contribute meaningfully to the global body of knowledge while enjoying a productive and secure experience in one of the world's most fascinating metropolitan landscapes. Future reports will focus on specific disciplinary needs, such as biological sampling requirements or social science ethical review boards, to further refine this operational framework.</w:t>
      </w:r>
    </w:p>
    <w:p>
      <w:r>
        <w:pict>
          <v:rect style="width:0;height:1.5pt" o:hralign="center" o:hrstd="t" o:hr="t"/>
        </w:pict>
      </w:r>
    </w:p>
    <w:bookmarkEnd w:id="30"/>
    <w:bookmarkStart w:id="31" w:name="appendices"/>
    <w:p>
      <w:pPr>
        <w:pStyle w:val="Heading2"/>
      </w:pPr>
      <w:r>
        <w:t xml:space="preserve">Appendices</w:t>
      </w:r>
    </w:p>
    <w:p>
      <w:pPr>
        <w:pStyle w:val="FirstParagraph"/>
      </w:pPr>
      <w:r>
        <w:t xml:space="preserve">Appendix</w:t>
      </w:r>
    </w:p>
    <w:p>
      <w:pPr>
        <w:pStyle w:val="BodyText"/>
      </w:pPr>
      <w:r>
        <w:t xml:space="preserve">Title</w:t>
      </w:r>
    </w:p>
    <w:p>
      <w:pPr>
        <w:pStyle w:val="BodyText"/>
      </w:pPr>
      <w:r>
        <w:t xml:space="preserve">Description</w:t>
      </w:r>
    </w:p>
    <w:p>
      <w:pPr>
        <w:pStyle w:val="BodyText"/>
      </w:pPr>
      <w:r>
        <w:t xml:space="preserve">A</w:t>
      </w:r>
    </w:p>
    <w:p>
      <w:pPr>
        <w:pStyle w:val="BodyText"/>
      </w:pPr>
      <w:r>
        <w:t xml:space="preserve">Visa Application Checklist for Academic Researchers</w:t>
      </w:r>
    </w:p>
    <w:p>
      <w:pPr>
        <w:pStyle w:val="BodyText"/>
      </w:pPr>
      <w:r>
        <w:t xml:space="preserve">Detailed list of required documents for Temporary Resident Visas.</w:t>
      </w:r>
    </w:p>
    <w:p>
      <w:pPr>
        <w:pStyle w:val="BodyText"/>
      </w:pPr>
      <w:r>
        <w:t xml:space="preserve">B</w:t>
      </w:r>
    </w:p>
    <w:p>
      <w:pPr>
        <w:pStyle w:val="BodyText"/>
      </w:pPr>
      <w:r>
        <w:t xml:space="preserve">Map of Key Research Institutions in CDMX</w:t>
      </w:r>
    </w:p>
    <w:p>
      <w:pPr>
        <w:pStyle w:val="BodyText"/>
      </w:pPr>
      <w:r>
        <w:t xml:space="preserve">Geographic distribution of UNAM, IPN, and international partner labs.</w:t>
      </w:r>
    </w:p>
    <w:p>
      <w:pPr>
        <w:pStyle w:val="BodyText"/>
      </w:pPr>
      <w:r>
        <w:t xml:space="preserve">C</w:t>
      </w:r>
    </w:p>
    <w:p>
      <w:pPr>
        <w:pStyle w:val="BodyText"/>
      </w:pPr>
      <w:r>
        <w:t xml:space="preserve">Emergency Contact List</w:t>
      </w:r>
    </w:p>
    <w:p>
      <w:pPr>
        <w:pStyle w:val="BodyText"/>
      </w:pPr>
      <w:r>
        <w:t xml:space="preserve">Numbers for local emergency services, embassy, and medical facilities.</w:t>
      </w:r>
    </w:p>
    <w:p>
      <w:pPr>
        <w:pStyle w:val="BodyText"/>
      </w:pPr>
      <w:r>
        <w:br/>
      </w:r>
      <w:r>
        <w:br/>
      </w:r>
      <w:r>
        <w:br/>
      </w:r>
    </w:p>
    <w:p>
      <w:pPr>
        <w:pStyle w:val="BodyText"/>
      </w:pPr>
      <w:r>
        <w:t xml:space="preserve">Prepared by:</w:t>
      </w:r>
    </w:p>
    <w:p>
      <w:pPr>
        <w:pStyle w:val="BodyText"/>
      </w:pPr>
      <w:r>
        <w:t xml:space="preserve">Senior Field Coordinator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Deployment in Mexico City</dc:title>
  <dc:creator/>
  <dc:language>en</dc:language>
  <cp:keywords/>
  <dcterms:created xsi:type="dcterms:W3CDTF">2026-07-29T16:08:32Z</dcterms:created>
  <dcterms:modified xsi:type="dcterms:W3CDTF">2026-07-29T16:08:32Z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