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Morocco</w:t>
      </w:r>
      <w:r>
        <w:t xml:space="preserve"> </w:t>
      </w:r>
      <w:r>
        <w:t xml:space="preserve">Casablanca</w:t>
      </w:r>
    </w:p>
    <w:bookmarkStart w:id="20" w:name="X2bf10b6ce4daa7557fb1679e4c24a3d44127ad8"/>
    <w:p>
      <w:pPr>
        <w:pStyle w:val="Heading1"/>
      </w:pPr>
      <w:r>
        <w:t xml:space="preserve">Laboratory Report on Academic Researcher Integration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Academic Affairs</w:t>
      </w:r>
      <w:r>
        <w:br/>
      </w:r>
      <w:r>
        <w:rPr>
          <w:bCs/>
          <w:b/>
        </w:rPr>
        <w:t xml:space="preserve">From:</w:t>
      </w:r>
      <w:r>
        <w:t xml:space="preserve"> </w:t>
      </w:r>
      <w:r>
        <w:t xml:space="preserve">Laboratory Operations Directorate</w:t>
      </w:r>
      <w:r>
        <w:br/>
      </w:r>
      <w:r>
        <w:br/>
      </w:r>
      <w:r>
        <w:t xml:space="preserve">The subject of this document is the evaluation and operational framework for an</w:t>
      </w:r>
      <w:r>
        <w:t xml:space="preserve"> </w:t>
      </w:r>
      <w:hyperlink w:anchor="academic-researcher">
        <w:r>
          <w:rPr>
            <w:rStyle w:val="Hyperlink"/>
          </w:rPr>
          <w:t xml:space="preserve">Academic Researcher</w:t>
        </w:r>
      </w:hyperlink>
      <w:r>
        <w:t xml:space="preserve">, specifically tailored for deployment within the unique scientific, cultural, and economic ecosystem of</w:t>
      </w:r>
      <w:r>
        <w:t xml:space="preserve"> </w:t>
      </w:r>
      <w:hyperlink w:anchor="morocco-casablanca">
        <w:r>
          <w:rPr>
            <w:rStyle w:val="Hyperlink"/>
          </w:rPr>
          <w:t xml:space="preserve">Morocco Casablanca</w:t>
        </w:r>
      </w:hyperlink>
      <w:r>
        <w:t xml:space="preserve">.</w:t>
      </w:r>
    </w:p>
    <w:bookmarkEnd w:id="20"/>
    <w:bookmarkStart w:id="23" w:name="Xe3d0fc0bea9a42ce7605565d0964033d7f6ee47"/>
    <w:bookmarkStart w:id="21" w:name="introduction"/>
    <w:p>
      <w:pPr>
        <w:pStyle w:val="Heading2"/>
      </w:pPr>
      <w:r>
        <w:t xml:space="preserve">1. Introduction</w:t>
      </w:r>
    </w:p>
    <w:p>
      <w:pPr>
        <w:pStyle w:val="FirstParagraph"/>
      </w:pPr>
      <w:r>
        <w:t xml:space="preserve">This Lab Report serves as a comprehensive analysis and operational guide for the placement of an</w:t>
      </w:r>
      <w:r>
        <w:t xml:space="preserve"> </w:t>
      </w:r>
      <w:hyperlink w:anchor="academic-researcher">
        <w:r>
          <w:rPr>
            <w:rStyle w:val="Hyperlink"/>
          </w:rPr>
          <w:t xml:space="preserve">Academic Researcher</w:t>
        </w:r>
      </w:hyperlink>
      <w:r>
        <w:t xml:space="preserve">. The primary objective is to establish a robust research framework that aligns with international scientific standards while respecting and leveraging the specific contextual factors present in</w:t>
      </w:r>
      <w:r>
        <w:t xml:space="preserve"> </w:t>
      </w:r>
      <w:hyperlink w:anchor="morocco-casablanca">
        <w:r>
          <w:rPr>
            <w:rStyle w:val="Hyperlink"/>
          </w:rPr>
          <w:t xml:space="preserve">Morocco Casablanca</w:t>
        </w:r>
      </w:hyperlink>
      <w:r>
        <w:t xml:space="preserve">. As a major hub for innovation in North Africa, Casablanca offers a distinct environment characterized by its industrial dynamism, strategic geographic location, and growing emphasis on higher education reform. The integration of an external or internal</w:t>
      </w:r>
      <w:r>
        <w:t xml:space="preserve"> </w:t>
      </w:r>
      <w:hyperlink w:anchor="X3f64851d3ed2ccdb3bf6a20c0665f4818f3cece"/>
    </w:p>
    <w:bookmarkEnd w:id="21"/>
    <w:bookmarkStart w:id="22" w:name="objectives-of-the-research-placement"/>
    <w:p>
      <w:pPr>
        <w:pStyle w:val="Heading2"/>
      </w:pPr>
      <w:r>
        <w:t xml:space="preserve">2. Objectives of the Research Placement</w:t>
      </w:r>
    </w:p>
    <w:p>
      <w:pPr>
        <w:pStyle w:val="FirstParagraph"/>
      </w:pPr>
      <w:r>
        <w:t xml:space="preserve">The deployment of an</w:t>
      </w:r>
      <w:r>
        <w:t xml:space="preserve"> </w:t>
      </w:r>
      <w:hyperlink w:anchor="academic-researcher">
        <w:r>
          <w:rPr>
            <w:rStyle w:val="Hyperlink"/>
          </w:rPr>
          <w:t xml:space="preserve">Academic Researcher</w:t>
        </w:r>
      </w:hyperlink>
      <w:r>
        <w:t xml:space="preserve"> </w:t>
      </w:r>
      <w:r>
        <w:t xml:space="preserve">in this region is driven by several key objectives. First, it aims to strengthen ties between international academic institutions and local universities in Casablanca, such as Hassan II University or the Mohammed VI Polytechnic University. Second, the researcher is tasked with identifying gaps in local industrial applications of scientific theory, particularly within sectors like renewable energy, pharmaceuticals, and maritime logistics which are pivotal to</w:t>
      </w:r>
      <w:r>
        <w:t xml:space="preserve"> </w:t>
      </w:r>
      <w:hyperlink w:anchor="morocco-casablanca">
        <w:r>
          <w:rPr>
            <w:rStyle w:val="Hyperlink"/>
          </w:rPr>
          <w:t xml:space="preserve">Morocco Casablanca</w:t>
        </w:r>
      </w:hyperlink>
      <w:r>
        <w:t xml:space="preserve">’s economy. Finally, the role involves capacity building for local doctoral candidates and junior faculty members through structured mentorship programs.</w:t>
      </w:r>
    </w:p>
    <w:bookmarkEnd w:id="22"/>
    <w:bookmarkEnd w:id="23"/>
    <w:bookmarkStart w:id="28" w:name="Xeaf7af16e3e46fe44e45519dfa10bf831051975"/>
    <w:bookmarkStart w:id="27" w:name="methodological-framework"/>
    <w:p>
      <w:pPr>
        <w:pStyle w:val="Heading2"/>
      </w:pPr>
      <w:r>
        <w:t xml:space="preserve">3. Methodological Framework</w:t>
      </w:r>
    </w:p>
    <w:p>
      <w:pPr>
        <w:pStyle w:val="FirstParagraph"/>
      </w:pPr>
      <w:r>
        <w:t xml:space="preserve">The methodology for this</w:t>
      </w:r>
      <w:r>
        <w:t xml:space="preserve"> </w:t>
      </w:r>
      <w:hyperlink w:anchor="academic-researcher">
        <w:r>
          <w:rPr>
            <w:rStyle w:val="Hyperlink"/>
          </w:rPr>
          <w:t xml:space="preserve">Academic Researcher</w:t>
        </w:r>
      </w:hyperlink>
      <w:r>
        <w:t xml:space="preserve">'s engagement is divided into three phases: Preliminary Assessment, Active Inquiry, and Synthesis.</w:t>
      </w:r>
    </w:p>
    <w:bookmarkStart w:id="24" w:name="Xf49607dcd39dd2b158960432fce078d80753288"/>
    <w:p>
      <w:pPr>
        <w:pStyle w:val="Heading3"/>
      </w:pPr>
      <w:r>
        <w:t xml:space="preserve">3.1 Phase I: Preliminary Assessment of the Environment</w:t>
      </w:r>
    </w:p>
    <w:p>
      <w:pPr>
        <w:pStyle w:val="FirstParagraph"/>
      </w:pPr>
      <w:r>
        <w:t xml:space="preserve">Before initiating specific data collection, the</w:t>
      </w:r>
      <w:r>
        <w:t xml:space="preserve"> </w:t>
      </w:r>
      <w:hyperlink w:anchor="academic-researcher">
        <w:r>
          <w:rPr>
            <w:rStyle w:val="Hyperlink"/>
          </w:rPr>
          <w:t xml:space="preserve">Academic Researcher</w:t>
        </w:r>
      </w:hyperlink>
      <w:r>
        <w:t xml:space="preserve">' must conduct a thorough environmental scan of</w:t>
      </w:r>
      <w:r>
        <w:t xml:space="preserve"> </w:t>
      </w:r>
      <w:hyperlink w:anchor="morocco-casablanca">
        <w:r>
          <w:rPr>
            <w:rStyle w:val="Hyperlink"/>
          </w:rPr>
          <w:t xml:space="preserve">Morocco Casablanca</w:t>
        </w:r>
      </w:hyperlink>
      <w:r>
        <w:t xml:space="preserve">. This involves analyzing existing academic infrastructures, funding availability through local grant bodies, and cultural nuances that may affect collaborative work. Understanding the administrative procedures for research ethics approval in Moroccan institutions is critical during this phase.</w:t>
      </w:r>
    </w:p>
    <w:bookmarkEnd w:id="24"/>
    <w:bookmarkStart w:id="25" w:name="X6a789144772cd62f4548cd30df3186bb3261ae7"/>
    <w:p>
      <w:pPr>
        <w:pStyle w:val="Heading3"/>
      </w:pPr>
      <w:r>
        <w:t xml:space="preserve">3.2 Phase II: Active Inquiry and Collaboration</w:t>
      </w:r>
    </w:p>
    <w:p>
      <w:pPr>
        <w:pStyle w:val="FirstParagraph"/>
      </w:pPr>
      <w:r>
        <w:t xml:space="preserve">This phase involves fieldwork within</w:t>
      </w:r>
      <w:r>
        <w:t xml:space="preserve"> </w:t>
      </w:r>
      <w:hyperlink w:anchor="morocco-casablanca">
        <w:r>
          <w:rPr>
            <w:rStyle w:val="Hyperlink"/>
          </w:rPr>
          <w:t xml:space="preserve">Morocco Casablanca</w:t>
        </w:r>
      </w:hyperlink>
      <w:r>
        <w:t xml:space="preserve">. The</w:t>
      </w:r>
      <w:r>
        <w:t xml:space="preserve"> </w:t>
      </w:r>
      <w:hyperlink w:anchor="academic-researcher">
        <w:r>
          <w:rPr>
            <w:rStyle w:val="Hyperlink"/>
          </w:rPr>
          <w:t xml:space="preserve">Academic Researcher</w:t>
        </w:r>
      </w:hyperlink>
      <w:r>
        <w:t xml:space="preserve">' will engage in semi-structured interviews with industry leaders and academic peers. Quantitative data may be gathered from local laboratories, focusing on variables relevant to the specific research topic. It is imperative that the methodology adheres to both international ethical standards and local regulatory requirements.</w:t>
      </w:r>
    </w:p>
    <w:bookmarkEnd w:id="25"/>
    <w:bookmarkStart w:id="26" w:name="phase-iii-synthesis-and-dissemination"/>
    <w:p>
      <w:pPr>
        <w:pStyle w:val="Heading3"/>
      </w:pPr>
      <w:r>
        <w:t xml:space="preserve">3.3 Phase III: Synthesis and Dissemination</w:t>
      </w:r>
    </w:p>
    <w:p>
      <w:pPr>
        <w:pStyle w:val="FirstParagraph"/>
      </w:pPr>
      <w:r>
        <w:t xml:space="preserve">Data analysis will be conducted using mixed methods appropriate for social sciences or hard sciences, depending on the</w:t>
      </w:r>
      <w:r>
        <w:t xml:space="preserve"> </w:t>
      </w:r>
      <w:hyperlink w:anchor="academic-researcher">
        <w:r>
          <w:rPr>
            <w:rStyle w:val="Hyperlink"/>
          </w:rPr>
          <w:t xml:space="preserve">Academic Researcher</w:t>
        </w:r>
      </w:hyperlink>
      <w:r>
        <w:t xml:space="preserve">'s specific discipline. The final output must include a report suitable for international journals as well as executive summaries tailored for local stakeholders in</w:t>
      </w:r>
      <w:r>
        <w:t xml:space="preserve"> </w:t>
      </w:r>
      <w:hyperlink w:anchor="morocco-casablanca">
        <w:r>
          <w:rPr>
            <w:rStyle w:val="Hyperlink"/>
          </w:rPr>
          <w:t xml:space="preserve">Morocco Casablanca</w:t>
        </w:r>
      </w:hyperlink>
      <w:r>
        <w:t xml:space="preserve">.</w:t>
      </w:r>
    </w:p>
    <w:bookmarkEnd w:id="26"/>
    <w:bookmarkEnd w:id="27"/>
    <w:bookmarkEnd w:id="28"/>
    <w:bookmarkStart w:id="30" w:name="Xeb8ee673458e685ffb962f7e08a6b6b817cbcd7"/>
    <w:bookmarkStart w:id="29" w:name="X2b21ddb4954f6de3ed8ca1fcba682c7f9cf99ce"/>
    <w:p>
      <w:pPr>
        <w:pStyle w:val="Heading2"/>
      </w:pPr>
      <w:r>
        <w:t xml:space="preserve">4. Contextual Analysis: The Case of Morocco Casablanca</w:t>
      </w:r>
    </w:p>
    <w:p>
      <w:pPr>
        <w:pStyle w:val="FirstParagraph"/>
      </w:pPr>
      <w:r>
        <w:t xml:space="preserve">To understand the full scope of this project, one must appreciate why</w:t>
      </w:r>
      <w:r>
        <w:t xml:space="preserve"> </w:t>
      </w:r>
      <w:hyperlink w:anchor="morocco-casablanca">
        <w:r>
          <w:rPr>
            <w:rStyle w:val="Hyperlink"/>
          </w:rPr>
          <w:t xml:space="preserve">Morocco Casablanca</w:t>
        </w:r>
      </w:hyperlink>
      <w:r>
        <w:t xml:space="preserve">' is a critical location for academic inquiry. As the economic capital, it hosts the largest concentration of universities and research centers in the Kingdom. However, challenges such as language barriers (Arabic and French being dominant in academia) and resource allocation disparities exist.</w:t>
      </w:r>
    </w:p>
    <w:p>
      <w:pPr>
        <w:pStyle w:val="BodyText"/>
      </w:pPr>
      <w:r>
        <w:t xml:space="preserve">The</w:t>
      </w:r>
      <w:r>
        <w:t xml:space="preserve"> </w:t>
      </w:r>
      <w:hyperlink w:anchor="academic-researcher">
        <w:r>
          <w:rPr>
            <w:rStyle w:val="Hyperlink"/>
          </w:rPr>
          <w:t xml:space="preserve">Academic Researcher</w:t>
        </w:r>
      </w:hyperlink>
      <w:r>
        <w:t xml:space="preserve">' must be culturally competent. Successful integration requires respect for local traditions, patience with hierarchical academic structures, and a proactive approach to language learning or the use of interpreters when necessary. The vibrant startup ecosystem in Casablanca also presents unique opportunities for applied research that bridges the gap between theory and market application.</w:t>
      </w:r>
    </w:p>
    <w:bookmarkEnd w:id="29"/>
    <w:bookmarkEnd w:id="30"/>
    <w:bookmarkStart w:id="32" w:name="Xba40d097cc96bf939be96cf152ff2bffabc0e0b"/>
    <w:bookmarkStart w:id="31" w:name="risk-assessment-and-mitigation"/>
    <w:p>
      <w:pPr>
        <w:pStyle w:val="Heading2"/>
      </w:pPr>
      <w:r>
        <w:t xml:space="preserve">5. Risk Assessment and Mitigation</w:t>
      </w:r>
    </w:p>
    <w:p>
      <w:pPr>
        <w:numPr>
          <w:ilvl w:val="0"/>
          <w:numId w:val="1001"/>
        </w:numPr>
        <w:pStyle w:val="Compact"/>
      </w:pPr>
      <w:r>
        <w:rPr>
          <w:bCs/>
          <w:b/>
        </w:rPr>
        <w:t xml:space="preserve">Bureaucratic Delays:</w:t>
      </w:r>
      <w:r>
        <w:t xml:space="preserve">The</w:t>
      </w:r>
      <w:r>
        <w:t xml:space="preserve"> </w:t>
      </w:r>
      <w:hyperlink w:anchor="academic-researcher">
        <w:r>
          <w:rPr>
            <w:rStyle w:val="Hyperlink"/>
          </w:rPr>
          <w:t xml:space="preserve">Academic Researcher</w:t>
        </w:r>
      </w:hyperlink>
      <w:r>
        <w:t xml:space="preserve">' may face delays in visa processing or lab access approvals in</w:t>
      </w:r>
      <w:r>
        <w:t xml:space="preserve"> </w:t>
      </w:r>
      <w:hyperlink w:anchor="morocco-casablanca">
        <w:r>
          <w:rPr>
            <w:rStyle w:val="Hyperlink"/>
          </w:rPr>
          <w:t xml:space="preserve">Morocco Casablanca</w:t>
        </w:r>
      </w:hyperlink>
      <w:r>
        <w:t xml:space="preserve">. Mitigation involves early engagement with local administrative partners.</w:t>
      </w:r>
    </w:p>
    <w:p>
      <w:pPr>
        <w:numPr>
          <w:ilvl w:val="0"/>
          <w:numId w:val="1001"/>
        </w:numPr>
        <w:pStyle w:val="Compact"/>
      </w:pPr>
      <w:r>
        <w:rPr>
          <w:bCs/>
          <w:b/>
        </w:rPr>
        <w:t xml:space="preserve">Cultural Misunderstanding:</w:t>
      </w:r>
      <w:r>
        <w:t xml:space="preserve">Misinterpretation of non-verbal cues or professional norms can hinder collaboration. Mitigation includes pre-deployment cultural sensitivity training for the</w:t>
      </w:r>
      <w:r>
        <w:t xml:space="preserve"> </w:t>
      </w:r>
      <w:hyperlink w:anchor="academic-researcher">
        <w:r>
          <w:rPr>
            <w:rStyle w:val="Hyperlink"/>
          </w:rPr>
          <w:t xml:space="preserve">Academic Researcher</w:t>
        </w:r>
      </w:hyperlink>
      <w:r>
        <w:t xml:space="preserve">.</w:t>
      </w:r>
    </w:p>
    <w:p>
      <w:pPr>
        <w:numPr>
          <w:ilvl w:val="0"/>
          <w:numId w:val="1001"/>
        </w:numPr>
        <w:pStyle w:val="Compact"/>
      </w:pPr>
      <w:r>
        <w:rPr>
          <w:bCs/>
          <w:b/>
        </w:rPr>
        <w:t xml:space="preserve">Data Security:</w:t>
      </w:r>
      <w:r>
        <w:t xml:space="preserve">Ensuring compliance with local data protection laws is essential. The</w:t>
      </w:r>
      <w:r>
        <w:t xml:space="preserve"> </w:t>
      </w:r>
      <w:hyperlink w:anchor="academic-researcher">
        <w:r>
          <w:rPr>
            <w:rStyle w:val="Hyperlink"/>
          </w:rPr>
          <w:t xml:space="preserve">Academic Researcher</w:t>
        </w:r>
      </w:hyperlink>
      <w:r>
        <w:t xml:space="preserve">' must adhere strictly to the protocols set forth by Moroccan authorities.</w:t>
      </w:r>
    </w:p>
    <w:bookmarkEnd w:id="31"/>
    <w:bookmarkEnd w:id="32"/>
    <w:bookmarkStart w:id="34" w:name="X6b297cc947e0db5526be369b1f0f4ddc67b2415"/>
    <w:bookmarkStart w:id="33" w:name="conclusion"/>
    <w:p>
      <w:pPr>
        <w:pStyle w:val="Heading2"/>
      </w:pPr>
      <w:r>
        <w:t xml:space="preserve">6. Conclusion</w:t>
      </w:r>
    </w:p>
    <w:p>
      <w:pPr>
        <w:pStyle w:val="FirstParagraph"/>
      </w:pPr>
      <w:r>
        <w:t xml:space="preserve">This Lab Report confirms that the placement of an</w:t>
      </w:r>
      <w:r>
        <w:t xml:space="preserve"> </w:t>
      </w:r>
      <w:hyperlink w:anchor="academic-researcher">
        <w:r>
          <w:rPr>
            <w:rStyle w:val="Hyperlink"/>
          </w:rPr>
          <w:t xml:space="preserve">Academic Researcher</w:t>
        </w:r>
      </w:hyperlink>
      <w:r>
        <w:t xml:space="preserve">' in</w:t>
      </w:r>
      <w:r>
        <w:t xml:space="preserve"> </w:t>
      </w:r>
      <w:hyperlink w:anchor="morocco-casablanca">
        <w:r>
          <w:rPr>
            <w:rStyle w:val="Hyperlink"/>
          </w:rPr>
          <w:t xml:space="preserve">Morocco Casablanca</w:t>
        </w:r>
      </w:hyperlink>
      <w:r>
        <w:t xml:space="preserve">' is not only feasible but highly beneficial for fostering international scientific cooperation. By adhering to the outlined methodology and respecting the local context, the researcher can produce high-quality academic work that benefits both their home institution and their host community. The unique position of</w:t>
      </w:r>
      <w:r>
        <w:t xml:space="preserve"> </w:t>
      </w:r>
      <w:hyperlink w:anchor="morocco-casablanca">
        <w:r>
          <w:rPr>
            <w:rStyle w:val="Hyperlink"/>
          </w:rPr>
          <w:t xml:space="preserve">Morocco Casablanca</w:t>
        </w:r>
      </w:hyperlink>
      <w:r>
        <w:t xml:space="preserve">' as a bridge between Africa, Europe, and the Arab world makes it an ideal setting for innovative academic research.</w:t>
      </w:r>
    </w:p>
    <w:p>
      <w:pPr>
        <w:pStyle w:val="BodyText"/>
      </w:pPr>
      <w:r>
        <w:t xml:space="preserve">We recommend proceeding with the hiring process for the</w:t>
      </w:r>
      <w:r>
        <w:t xml:space="preserve"> </w:t>
      </w:r>
      <w:hyperlink w:anchor="academic-researcher">
        <w:r>
          <w:rPr>
            <w:rStyle w:val="Hyperlink"/>
          </w:rPr>
          <w:t xml:space="preserve">Academic Researcher</w:t>
        </w:r>
      </w:hyperlink>
      <w:r>
        <w:t xml:space="preserve">, ensuring that candidate profiles include demonstrable experience or interest in North African contexts. The success of this initiative will serve as a model for future international academic collaborations in emerging markets.</w:t>
      </w:r>
    </w:p>
    <w:bookmarkEnd w:id="33"/>
    <w:bookmarkEnd w:id="34"/>
    <w:bookmarkStart w:id="36" w:name="X55a1309291fc50c62d94cf49f169f08902c7bbf"/>
    <w:bookmarkStart w:id="35" w:name="recommendations"/>
    <w:p>
      <w:pPr>
        <w:pStyle w:val="Heading2"/>
      </w:pPr>
      <w:r>
        <w:t xml:space="preserve">7. Recommendations</w:t>
      </w:r>
    </w:p>
    <w:p>
      <w:pPr>
        <w:numPr>
          <w:ilvl w:val="0"/>
          <w:numId w:val="1002"/>
        </w:numPr>
        <w:pStyle w:val="Compact"/>
      </w:pPr>
      <w:r>
        <w:rPr>
          <w:bCs/>
          <w:b/>
        </w:rPr>
        <w:t xml:space="preserve">Hire Local Liaisons:</w:t>
      </w:r>
      <w:r>
        <w:t xml:space="preserve">The</w:t>
      </w:r>
      <w:r>
        <w:t xml:space="preserve"> </w:t>
      </w:r>
      <w:hyperlink w:anchor="academic-researcher">
        <w:r>
          <w:rPr>
            <w:rStyle w:val="Hyperlink"/>
          </w:rPr>
          <w:t xml:space="preserve">Academic Researcher</w:t>
        </w:r>
      </w:hyperlink>
      <w:r>
        <w:t xml:space="preserve">' should be paired with a local academic liaison in</w:t>
      </w:r>
      <w:r>
        <w:t xml:space="preserve"> </w:t>
      </w:r>
      <w:hyperlink w:anchor="morocco-casablanca">
        <w:r>
          <w:rPr>
            <w:rStyle w:val="Hyperlink"/>
          </w:rPr>
          <w:t xml:space="preserve">Morocco Casablanca</w:t>
        </w:r>
      </w:hyperlink>
      <w:r>
        <w:t xml:space="preserve">' to facilitate networking and administrative navigation.</w:t>
      </w:r>
    </w:p>
    <w:p>
      <w:pPr>
        <w:numPr>
          <w:ilvl w:val="0"/>
          <w:numId w:val="1002"/>
        </w:numPr>
        <w:pStyle w:val="Compact"/>
      </w:pPr>
      <w:r>
        <w:rPr>
          <w:bCs/>
          <w:b/>
        </w:rPr>
        <w:t xml:space="preserve">Focus on Applied Science:</w:t>
      </w:r>
      <w:r>
        <w:t xml:space="preserve">Prioritize research topics that address immediate challenges faced by the Casablanca industrial sector, enhancing the visibility and impact of the</w:t>
      </w:r>
      <w:r>
        <w:t xml:space="preserve"> </w:t>
      </w:r>
      <w:hyperlink w:anchor="academic-researcher">
        <w:r>
          <w:rPr>
            <w:rStyle w:val="Hyperlink"/>
          </w:rPr>
          <w:t xml:space="preserve">Academic Researcher</w:t>
        </w:r>
      </w:hyperlink>
      <w:r>
        <w:t xml:space="preserve">'s work.</w:t>
      </w:r>
    </w:p>
    <w:p>
      <w:pPr>
        <w:numPr>
          <w:ilvl w:val="0"/>
          <w:numId w:val="1002"/>
        </w:numPr>
        <w:pStyle w:val="Compact"/>
      </w:pPr>
      <w:r>
        <w:rPr>
          <w:bCs/>
          <w:b/>
        </w:rPr>
        <w:t xml:space="preserve">Establish Long-term Partnerships:</w:t>
      </w:r>
      <w:r>
        <w:t xml:space="preserve">Rather than short-term visits, aim for semester-long or year-long placements to allow deep integration into the</w:t>
      </w:r>
      <w:r>
        <w:t xml:space="preserve"> </w:t>
      </w:r>
      <w:hyperlink w:anchor="morocco-casablanca">
        <w:r>
          <w:rPr>
            <w:rStyle w:val="Hyperlink"/>
          </w:rPr>
          <w:t xml:space="preserve">Morocco Casablanca</w:t>
        </w:r>
      </w:hyperlink>
      <w:r>
        <w:t xml:space="preserve">' academic community.</w:t>
      </w:r>
    </w:p>
    <w:bookmarkEnd w:id="35"/>
    <w:bookmarkEnd w:id="36"/>
    <w:bookmarkStart w:id="38" w:name="X3a2e0f3b3083643e9477845ed2bc4f2b8430292"/>
    <w:bookmarkStart w:id="37" w:name="appendix-glossary-of-terms"/>
    <w:p>
      <w:pPr>
        <w:pStyle w:val="Heading2"/>
      </w:pPr>
      <w:r>
        <w:t xml:space="preserve">8. Appendix: Glossary of Terms</w:t>
      </w:r>
    </w:p>
    <w:p>
      <w:pPr>
        <w:pStyle w:val="DefinitionTerm"/>
      </w:pPr>
      <w:r>
        <w:rPr>
          <w:bCs/>
          <w:b/>
        </w:rPr>
        <w:t xml:space="preserve">Academic Researcher:</w:t>
      </w:r>
    </w:p>
    <w:p>
      <w:pPr>
        <w:pStyle w:val="Definition"/>
      </w:pPr>
      <w:r>
        <w:t xml:space="preserve">An individual engaged in systematic investigation to establish facts, reach new conclusions, or develop new theories within a university or research institute setting.</w:t>
      </w:r>
    </w:p>
    <w:p>
      <w:pPr>
        <w:pStyle w:val="DefinitionTerm"/>
      </w:pPr>
      <w:r>
        <w:rPr>
          <w:bCs/>
          <w:b/>
        </w:rPr>
        <w:t xml:space="preserve">Morocco Casablanca:</w:t>
      </w:r>
    </w:p>
    <w:p>
      <w:pPr>
        <w:pStyle w:val="Definition"/>
      </w:pPr>
      <w:r>
        <w:t xml:space="preserve">The largest city in Morocco and the country's chief port, serving as its economic and business hub. It is home to major universities and industrial zones.</w:t>
      </w:r>
    </w:p>
    <w:p>
      <w:pPr>
        <w:pStyle w:val="DefinitionTerm"/>
      </w:pPr>
      <w:r>
        <w:rPr>
          <w:bCs/>
          <w:b/>
        </w:rPr>
        <w:t xml:space="preserve">Lab Report:</w:t>
      </w:r>
    </w:p>
    <w:p>
      <w:pPr>
        <w:pStyle w:val="Definition"/>
      </w:pPr>
      <w:r>
        <w:t xml:space="preserve">A document describing the background, aims, methods, results, discussion, and conclusions of a single experiment or research project conducted by an</w:t>
      </w:r>
      <w:r>
        <w:t xml:space="preserve"> </w:t>
      </w:r>
      <w:hyperlink w:anchor="academic-researcher">
        <w:r>
          <w:rPr>
            <w:rStyle w:val="Hyperlink"/>
          </w:rPr>
          <w:t xml:space="preserve">Academic Researcher</w:t>
        </w:r>
      </w:hyperlink>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Morocco Casablanca</dc:title>
  <dc:creator/>
  <dc:language>en</dc:language>
  <cp:keywords/>
  <dcterms:created xsi:type="dcterms:W3CDTF">2026-07-29T13:24:45Z</dcterms:created>
  <dcterms:modified xsi:type="dcterms:W3CDTF">2026-07-29T13:24:45Z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