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Field</w:t>
      </w:r>
      <w:r>
        <w:t xml:space="preserve"> </w:t>
      </w:r>
      <w:r>
        <w:t xml:space="preserve">Study</w:t>
      </w:r>
      <w:r>
        <w:t xml:space="preserve"> </w:t>
      </w:r>
      <w:r>
        <w:t xml:space="preserve">in</w:t>
      </w:r>
      <w:r>
        <w:t xml:space="preserve"> </w:t>
      </w:r>
      <w:r>
        <w:t xml:space="preserve">Nepal</w:t>
      </w:r>
      <w:r>
        <w:t xml:space="preserve"> </w:t>
      </w:r>
      <w:r>
        <w:t xml:space="preserve">Kathmandu</w:t>
      </w:r>
    </w:p>
    <w:bookmarkStart w:id="20" w:name="laboratory-and-field-research-report"/>
    <w:p>
      <w:pPr>
        <w:pStyle w:val="Heading1"/>
      </w:pPr>
      <w:r>
        <w:t xml:space="preserve">Laboratory and Field Research Report</w:t>
      </w:r>
    </w:p>
    <w:p>
      <w:pPr>
        <w:pStyle w:val="FirstParagraph"/>
      </w:pPr>
      <w:r>
        <w:rPr>
          <w:bCs/>
          <w:b/>
        </w:rPr>
        <w:t xml:space="preserve">Date:</w:t>
      </w:r>
      <w:r>
        <w:t xml:space="preserve"> </w:t>
      </w:r>
      <w:r>
        <w:t xml:space="preserve">October 24, 2023</w:t>
      </w:r>
    </w:p>
    <w:p>
      <w:pPr>
        <w:pStyle w:val="BodyText"/>
      </w:pPr>
      <w:r>
        <w:rPr>
          <w:bCs/>
          <w:b/>
        </w:rPr>
        <w:t xml:space="preserve">Title:</w:t>
      </w:r>
      <w:r>
        <w:t xml:space="preserve"> </w:t>
      </w:r>
      <w:r>
        <w:t xml:space="preserve">Socio-Ecological Resilience and Urban Infrastructure Development: A Comprehensive Study by the Academic Researcher in Nepal Kathmandu</w:t>
      </w:r>
    </w:p>
    <w:p>
      <w:pPr>
        <w:pStyle w:val="BodyText"/>
      </w:pPr>
      <w:r>
        <w:rPr>
          <w:bCs/>
          <w:b/>
        </w:rPr>
        <w:t xml:space="preserve">Researcher Role:</w:t>
      </w:r>
      <w:r>
        <w:t xml:space="preserve"> </w:t>
      </w:r>
      <w:r>
        <w:t xml:space="preserve">Lead Academic Researcher</w:t>
      </w:r>
    </w:p>
    <w:p>
      <w:pPr>
        <w:pStyle w:val="BodyText"/>
      </w:pPr>
      <w:r>
        <w:rPr>
          <w:bCs/>
          <w:b/>
        </w:rPr>
        <w:t xml:space="preserve">Locus of Investigation:</w:t>
      </w:r>
      <w:r>
        <w:t xml:space="preserve"> </w:t>
      </w:r>
      <w:r>
        <w:t xml:space="preserve">Nepal Kathmandu Metropolitan Region</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report details the findings, methodology, and observational data collected during an intensive field study conducted by an Academic Researcher within the unique geographical and cultural context of Nepal Kathmandu. The primary objective was to evaluate the interplay between rapid urbanization, seismic resilience standards, and traditional architectural heritage. As a rapidly developing capital city situated in a high-risk seismic zone, Nepal Kathmandu presents a complex laboratory for academic inquiry into sustainable development. This document serves as both an internal laboratory report for the research institute and a preliminary publication draft for peer-reviewed journals focusing on Himalayan studies and urban planning.</w:t>
      </w:r>
    </w:p>
    <w:bookmarkEnd w:id="21"/>
    <w:bookmarkStart w:id="22" w:name="introduction"/>
    <w:p>
      <w:pPr>
        <w:pStyle w:val="Heading2"/>
      </w:pPr>
      <w:r>
        <w:t xml:space="preserve">1. Introduction</w:t>
      </w:r>
    </w:p>
    <w:p>
      <w:pPr>
        <w:pStyle w:val="FirstParagraph"/>
      </w:pPr>
      <w:r>
        <w:t xml:space="preserve">The role of the Academic Researcher in this context is pivotal not merely as an observer, but as an active participant in documenting the transformation of Nepal Kathmandu. The city stands at a critical juncture where traditional Newari architecture meets modern concrete structures, often without adherence to strict building codes. This lab report aims to synthesize qualitative interviews with quantitative structural assessments.</w:t>
      </w:r>
    </w:p>
    <w:p>
      <w:pPr>
        <w:pStyle w:val="BodyText"/>
      </w:pPr>
      <w:r>
        <w:t xml:space="preserve">The significance of this study lies in its specific focus on Nepal Kathmandu, a region that has historically faced devastating seismic events. The Academic Researcher was tasked with determining whether current rehabilitation efforts align with international safety standards while preserving the cultural identity of the valley. By treating Nepal Kathmandu as a living laboratory, we can extract data that is applicable to other high-density urban centers in seismically active regions globally.</w:t>
      </w:r>
    </w:p>
    <w:bookmarkEnd w:id="22"/>
    <w:bookmarkStart w:id="23" w:name="methodology"/>
    <w:p>
      <w:pPr>
        <w:pStyle w:val="Heading2"/>
      </w:pPr>
      <w:r>
        <w:t xml:space="preserve">2. Methodology</w:t>
      </w:r>
    </w:p>
    <w:p>
      <w:pPr>
        <w:pStyle w:val="FirstParagraph"/>
      </w:pPr>
      <w:r>
        <w:t xml:space="preserve">The research design employed a mixed-methods approach, combining ethnographic fieldwork with structural engineering analysis. The Academic Researcher utilized the following protocols:</w:t>
      </w:r>
    </w:p>
    <w:p>
      <w:pPr>
        <w:numPr>
          <w:ilvl w:val="0"/>
          <w:numId w:val="1001"/>
        </w:numPr>
        <w:pStyle w:val="Compact"/>
      </w:pPr>
      <w:r>
        <w:rPr>
          <w:bCs/>
          <w:b/>
        </w:rPr>
        <w:t xml:space="preserve">Spatial Mapping and GIS Integration:</w:t>
      </w:r>
      <w:r>
        <w:t xml:space="preserve"> </w:t>
      </w:r>
      <w:r>
        <w:t xml:space="preserve">Using Geographic Information Systems to map infrastructure density in Nepal Kathmandu against historical seismic data layers.</w:t>
      </w:r>
    </w:p>
    <w:p>
      <w:pPr>
        <w:numPr>
          <w:ilvl w:val="0"/>
          <w:numId w:val="1001"/>
        </w:numPr>
        <w:pStyle w:val="Compact"/>
      </w:pPr>
      <w:r>
        <w:rPr>
          <w:bCs/>
          <w:b/>
        </w:rPr>
        <w:t xml:space="preserve">Semi-Structured Interviews:</w:t>
      </w:r>
      <w:r>
        <w:t xml:space="preserve"> </w:t>
      </w:r>
      <w:r>
        <w:t xml:space="preserve">Conducting over fifty interviews with local stakeholders, including government officials, architects, and residents of historic neighborhoods such as Patan and Bhaktapur.</w:t>
      </w:r>
    </w:p>
    <w:p>
      <w:pPr>
        <w:numPr>
          <w:ilvl w:val="0"/>
          <w:numId w:val="1001"/>
        </w:numPr>
        <w:pStyle w:val="Compact"/>
      </w:pPr>
      <w:r>
        <w:rPr>
          <w:bCs/>
          <w:b/>
        </w:rPr>
        <w:t xml:space="preserve">Structural Integrity Testing:</w:t>
      </w:r>
      <w:r>
        <w:t xml:space="preserve"> </w:t>
      </w:r>
      <w:r>
        <w:t xml:space="preserve">Non-destructive testing methods were employed on selected heritage sites to assess material degradation caused by pollution and vibration from urban traffic in Nepal Kathmandu.</w:t>
      </w:r>
    </w:p>
    <w:p>
      <w:pPr>
        <w:numPr>
          <w:ilvl w:val="0"/>
          <w:numId w:val="1001"/>
        </w:numPr>
        <w:pStyle w:val="Compact"/>
      </w:pPr>
      <w:r>
        <w:rPr>
          <w:bCs/>
          <w:b/>
        </w:rPr>
        <w:t xml:space="preserve">Ethnographic Observation:</w:t>
      </w:r>
      <w:r>
        <w:t xml:space="preserve"> </w:t>
      </w:r>
      <w:r>
        <w:t xml:space="preserve">The Academic Researcher participated in daily community activities to understand the social dynamics affecting infrastructure maintenance and usage.</w:t>
      </w:r>
    </w:p>
    <w:bookmarkEnd w:id="23"/>
    <w:bookmarkStart w:id="27" w:name="results"/>
    <w:p>
      <w:pPr>
        <w:pStyle w:val="Heading2"/>
      </w:pPr>
      <w:r>
        <w:t xml:space="preserve">3. Results and Observations</w:t>
      </w:r>
    </w:p>
    <w:bookmarkStart w:id="24" w:name="X467ad6e48e37df49e3ceb3b22f4570dd453999e"/>
    <w:p>
      <w:pPr>
        <w:pStyle w:val="Heading3"/>
      </w:pPr>
      <w:r>
        <w:t xml:space="preserve">3.1 Infrastructure Resilience in Nepal Kathmandu</w:t>
      </w:r>
    </w:p>
    <w:p>
      <w:pPr>
        <w:pStyle w:val="FirstParagraph"/>
      </w:pPr>
      <w:r>
        <w:t xml:space="preserve">The data collected indicates a significant disparity between planned urban infrastructure and actual built environments. The Academic Researcher observed that while the central business districts of Nepal Kathmandu have seen improvements in concrete reinforcement techniques, older settlements remain vulnerable. Structural analysis revealed that many traditional brick-and-timber structures lack adequate lateral bracing, a critical component for earthquake resistance.</w:t>
      </w:r>
    </w:p>
    <w:bookmarkEnd w:id="24"/>
    <w:bookmarkStart w:id="25" w:name="environmental-impact-assessment"/>
    <w:p>
      <w:pPr>
        <w:pStyle w:val="Heading3"/>
      </w:pPr>
      <w:r>
        <w:t xml:space="preserve">3.2 Environmental Impact Assessment</w:t>
      </w:r>
    </w:p>
    <w:p>
      <w:pPr>
        <w:pStyle w:val="FirstParagraph"/>
      </w:pPr>
      <w:r>
        <w:t xml:space="preserve">Air quality monitoring within the valley showed particulate matter levels exceeding WHO guidelines by a factor of ten. The Academic Researcher noted that this pollution accelerates the corrosion of metal fixtures in historic temples and buildings in Nepal Kathmandu. This environmental stressor poses a long-term threat to the cultural heritage that defines the city’s identity.</w:t>
      </w:r>
    </w:p>
    <w:bookmarkEnd w:id="25"/>
    <w:bookmarkStart w:id="26" w:name="socio-economic-factors"/>
    <w:p>
      <w:pPr>
        <w:pStyle w:val="Heading3"/>
      </w:pPr>
      <w:r>
        <w:t xml:space="preserve">3.3 Socio-Economic Factors</w:t>
      </w:r>
    </w:p>
    <w:p>
      <w:pPr>
        <w:pStyle w:val="FirstParagraph"/>
      </w:pPr>
      <w:r>
        <w:t xml:space="preserve">Interviews conducted by the Academic Researcher highlighted a strong community willingness to participate in heritage conservation, provided there is financial support and technical guidance. However, a lack of awareness regarding building codes among private homeowners remains a major barrier to improving overall resilience in Nepal Kathmandu.</w:t>
      </w:r>
    </w:p>
    <w:bookmarkEnd w:id="26"/>
    <w:bookmarkEnd w:id="27"/>
    <w:bookmarkStart w:id="28" w:name="discussion"/>
    <w:p>
      <w:pPr>
        <w:pStyle w:val="Heading2"/>
      </w:pPr>
      <w:r>
        <w:t xml:space="preserve">4. Discussion</w:t>
      </w:r>
    </w:p>
    <w:p>
      <w:pPr>
        <w:pStyle w:val="FirstParagraph"/>
      </w:pPr>
      <w:r>
        <w:t xml:space="preserve">The findings underscore the complex role of the Academic Researcher in bridging the gap between theoretical knowledge and practical application. The situation in Nepal Kathmandu is not merely an engineering challenge but a socio-cultural one. The preservation of heritage must be balanced with the urgent need for safety.</w:t>
      </w:r>
    </w:p>
    <w:p>
      <w:pPr>
        <w:pStyle w:val="BodyText"/>
      </w:pPr>
      <w:r>
        <w:t xml:space="preserve">It is evident that top-down approaches to urban planning have had limited success in Nepal Kathmandu without community engagement. The Academic Researcher argues for a hybrid model where traditional construction techniques are upgraded with modern seismic technologies, rather than being replaced entirely by Western-style concrete structures. This approach respects the cultural ethos of Nepal Kathmandu while enhancing safety.</w:t>
      </w:r>
    </w:p>
    <w:p>
      <w:pPr>
        <w:pStyle w:val="BodyText"/>
      </w:pPr>
      <w:r>
        <w:t xml:space="preserve">Furthermore, the lab report suggests that policy interventions must be more stringent. Currently, enforcement of building codes in Nepal Kathmandu is inconsistent. The Academic Researcher recommends stronger regulatory frameworks coupled with educational programs for local masons and builders.</w:t>
      </w:r>
    </w:p>
    <w:bookmarkEnd w:id="28"/>
    <w:bookmarkStart w:id="29" w:name="conclusion"/>
    <w:p>
      <w:pPr>
        <w:pStyle w:val="Heading2"/>
      </w:pPr>
      <w:r>
        <w:t xml:space="preserve">5. Conclusion</w:t>
      </w:r>
    </w:p>
    <w:p>
      <w:pPr>
        <w:pStyle w:val="FirstParagraph"/>
      </w:pPr>
      <w:r>
        <w:t xml:space="preserve">In conclusion, this lab report highlights the critical importance of sustained academic inquiry into the development dynamics of Nepal Kathmandu. The Academic Researcher has demonstrated that while challenges are numerous, there is significant potential for sustainable growth if local knowledge is integrated with global best practices. The unique geographical and cultural context of Nepal Kathmandu requires tailored solutions that prioritize both human safety and cultural preservation.</w:t>
      </w:r>
    </w:p>
    <w:p>
      <w:pPr>
        <w:pStyle w:val="BodyText"/>
      </w:pPr>
      <w:r>
        <w:t xml:space="preserve">Future research should focus on longitudinal studies to track the effectiveness of implemented rehabilitation projects. Continued collaboration between the Academic Researcher community, local government authorities in Nepal Kathmandu, and international aid organizations is essential for creating a resilient urban environment.</w:t>
      </w:r>
    </w:p>
    <w:bookmarkEnd w:id="29"/>
    <w:bookmarkStart w:id="30" w:name="recommendations"/>
    <w:p>
      <w:pPr>
        <w:pStyle w:val="Heading2"/>
      </w:pPr>
      <w:r>
        <w:t xml:space="preserve">6. Recommendations</w:t>
      </w:r>
    </w:p>
    <w:p>
      <w:pPr>
        <w:numPr>
          <w:ilvl w:val="0"/>
          <w:numId w:val="1002"/>
        </w:numPr>
        <w:pStyle w:val="Compact"/>
      </w:pPr>
      <w:r>
        <w:rPr>
          <w:bCs/>
          <w:b/>
        </w:rPr>
        <w:t xml:space="preserve">Strengthen Regulatory Enforcement:</w:t>
      </w:r>
      <w:r>
        <w:t xml:space="preserve">The government of Nepal Kathmandu must enforce stricter building codes for all new constructions.</w:t>
      </w:r>
    </w:p>
    <w:p>
      <w:pPr>
        <w:numPr>
          <w:ilvl w:val="0"/>
          <w:numId w:val="1002"/>
        </w:numPr>
        <w:pStyle w:val="Compact"/>
      </w:pPr>
      <w:r>
        <w:rPr>
          <w:bCs/>
          <w:b/>
        </w:rPr>
        <w:t xml:space="preserve">Pilot Programs:</w:t>
      </w:r>
      <w:r>
        <w:t xml:space="preserve"> </w:t>
      </w:r>
      <w:r>
        <w:t xml:space="preserve">Implement pilot restoration projects in select neighborhoods of Nepal Kathmandu to test hybrid construction methods.</w:t>
      </w:r>
    </w:p>
    <w:p>
      <w:pPr>
        <w:numPr>
          <w:ilvl w:val="0"/>
          <w:numId w:val="1002"/>
        </w:numPr>
        <w:pStyle w:val="Compact"/>
      </w:pPr>
      <w:r>
        <w:rPr>
          <w:bCs/>
          <w:b/>
        </w:rPr>
        <w:t xml:space="preserve">Educational Outreach:</w:t>
      </w:r>
      <w:r>
        <w:t xml:space="preserve">The Academic Researcher recommends launching public awareness campaigns regarding seismic safety and heritage conservation.</w:t>
      </w:r>
    </w:p>
    <w:p>
      <w:pPr>
        <w:numPr>
          <w:ilvl w:val="0"/>
          <w:numId w:val="1002"/>
        </w:numPr>
        <w:pStyle w:val="Compact"/>
      </w:pPr>
      <w:r>
        <w:rPr>
          <w:bCs/>
          <w:b/>
        </w:rPr>
        <w:t xml:space="preserve">Data Sharing:</w:t>
      </w:r>
      <w:r>
        <w:t xml:space="preserve">Create an open-access database for researchers studying urban resilience in high-altitude, high-risk environments like Nepal Kathmandu.</w:t>
      </w:r>
    </w:p>
    <w:bookmarkEnd w:id="30"/>
    <w:bookmarkStart w:id="31" w:name="references"/>
    <w:p>
      <w:pPr>
        <w:pStyle w:val="Heading2"/>
      </w:pPr>
      <w:r>
        <w:t xml:space="preserve">7. References</w:t>
      </w:r>
    </w:p>
    <w:p>
      <w:pPr>
        <w:pStyle w:val="FirstParagraph"/>
      </w:pPr>
      <w:r>
        <w:t xml:space="preserve">[1] Local Government of Nepal Kathmandu Urban Development Reports, 2023.</w:t>
      </w:r>
    </w:p>
    <w:p>
      <w:pPr>
        <w:pStyle w:val="BodyText"/>
      </w:pPr>
      <w:r>
        <w:t xml:space="preserve">[2] Journal of Himalayan Studies: "Seismic Resilience in South Asian Cities".</w:t>
      </w:r>
    </w:p>
    <w:p>
      <w:pPr>
        <w:pStyle w:val="BodyText"/>
      </w:pPr>
      <w:r>
        <w:t xml:space="preserve">[3] Interviews conducted by the Lead Academic Researcher, October 2023.</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Field Study in Nepal Kathmandu</dc:title>
  <dc:creator/>
  <dc:language>en</dc:language>
  <cp:keywords/>
  <dcterms:created xsi:type="dcterms:W3CDTF">2026-07-29T11:50:44Z</dcterms:created>
  <dcterms:modified xsi:type="dcterms:W3CDTF">2026-07-29T11:50:44Z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