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Profile</w:t>
      </w:r>
      <w:r>
        <w:t xml:space="preserve"> </w:t>
      </w:r>
      <w:r>
        <w:t xml:space="preserve">-</w:t>
      </w:r>
      <w:r>
        <w:t xml:space="preserve"> </w:t>
      </w:r>
      <w:r>
        <w:t xml:space="preserve">New</w:t>
      </w:r>
      <w:r>
        <w:t xml:space="preserve"> </w:t>
      </w:r>
      <w:r>
        <w:t xml:space="preserve">Zealand</w:t>
      </w:r>
      <w:r>
        <w:t xml:space="preserve"> </w:t>
      </w:r>
      <w:r>
        <w:t xml:space="preserve">Wellington</w:t>
      </w:r>
    </w:p>
    <w:bookmarkStart w:id="33" w:name="Xea7825bc59edfd8978fbbccdfefff4b306d0392"/>
    <w:p>
      <w:pPr>
        <w:pStyle w:val="Heading1"/>
      </w:pPr>
      <w:r>
        <w:t xml:space="preserve">Laboratory Report: Academic Researcher Evaluation and Operational Profile</w:t>
      </w:r>
    </w:p>
    <w:p>
      <w:pPr>
        <w:pStyle w:val="FirstParagraph"/>
      </w:pPr>
      <w:r>
        <w:t xml:space="preserve">Date:</w:t>
      </w:r>
    </w:p>
    <w:p>
      <w:pPr>
        <w:pStyle w:val="BodyText"/>
      </w:pPr>
      <w:r>
        <w:t xml:space="preserve">October 24, 2023</w:t>
      </w:r>
    </w:p>
    <w:p>
      <w:pPr>
        <w:pStyle w:val="BodyText"/>
      </w:pPr>
      <w:r>
        <w:t xml:space="preserve">Prepared For:</w:t>
      </w:r>
    </w:p>
    <w:p>
      <w:pPr>
        <w:pStyle w:val="BodyText"/>
      </w:pPr>
      <w:r>
        <w:t xml:space="preserve">The Academic Researcher</w:t>
      </w:r>
    </w:p>
    <w:p>
      <w:pPr>
        <w:pStyle w:val="BodyText"/>
      </w:pPr>
      <w:r>
        <w:t xml:space="preserve">Locus of Study:New Zealand Wellington</w:t>
      </w:r>
    </w:p>
    <w:p>
      <w:pPr>
        <w:pStyle w:val="BodyText"/>
      </w:pPr>
      <w:r>
        <w:t xml:space="preserve">&lt; tr &gt;&lt; th &gt; Subject :&lt; td &gt;Academic Researcher Professional Integration and Ethical Frameworks in New Zealand Wellington</w:t>
      </w:r>
    </w:p>
    <w:p>
      <w:pPr>
        <w:pStyle w:val="BodyText"/>
      </w:pPr>
      <w:r>
        <w:t xml:space="preserve">The following document constitutes a formal Lab Report assessing the structural, ethical, and operational requirements necessary for an Academic Researcher to function effectively within the specific sociopolitical and academic environment of New Zealand Wellington. This report serves as a comprehensive guide for integrating rigorous scientific inquiry with the local cultural expectations of Aotearoa (New Zealand), ensuring that all research activities adhere to national standards while contributing meaningfully to the global body of knowledge.</w:t>
      </w:r>
    </w:p>
    <w:bookmarkStart w:id="20" w:name="introduction-and-scope"/>
    <w:p>
      <w:pPr>
        <w:pStyle w:val="Heading2"/>
      </w:pPr>
      <w:r>
        <w:t xml:space="preserve">1.0 Introduction and Scope</w:t>
      </w:r>
    </w:p>
    <w:p>
      <w:pPr>
        <w:pStyle w:val="FirstParagraph"/>
      </w:pPr>
      <w:r>
        <w:t xml:space="preserve">The role of an Academic Researcher is not merely one of data collection and analysis; it is a position steeped in responsibility, integrity, and cultural sensitivity. In the context of New Zealand Wellington, this role requires a dual competency: mastery of one's specific scientific discipline and an acute awareness of the local academic ecosystem. Wellington serves as the capital city and houses several prestigious institutions, including Victoria University of Wellington (Te Herenga Waka), Massey University’s City Campus, and numerous government research agencies. This Lab Report aims to outline the critical components that define a successful Academic Researcher operating within this specific geographic and cultural framework.</w:t>
      </w:r>
    </w:p>
    <w:bookmarkEnd w:id="20"/>
    <w:bookmarkStart w:id="23" w:name="ethical-frameworks-and-governance"/>
    <w:p>
      <w:pPr>
        <w:pStyle w:val="Heading2"/>
      </w:pPr>
      <w:r>
        <w:t xml:space="preserve">2.0 Ethical Frameworks and Governance</w:t>
      </w:r>
    </w:p>
    <w:p>
      <w:pPr>
        <w:pStyle w:val="FirstParagraph"/>
      </w:pPr>
      <w:r>
        <w:t xml:space="preserve">The foundation of any academic research project is its ethical integrity. In New Zealand Wellington, researchers must strictly adhere to the guidelines set forth by the National Ethics Advisory Committee (NEAC) as well as institutional review boards such as those at Victoria University of Wellington.</w:t>
      </w:r>
    </w:p>
    <w:bookmarkStart w:id="21" w:name="human-participants-research"/>
    <w:p>
      <w:pPr>
        <w:pStyle w:val="Heading3"/>
      </w:pPr>
      <w:r>
        <w:t xml:space="preserve">2.1 Human Participants Research</w:t>
      </w:r>
    </w:p>
    <w:p>
      <w:pPr>
        <w:pStyle w:val="FirstParagraph"/>
      </w:pPr>
      <w:r>
        <w:t xml:space="preserve">All research involving human participants must undergo rigorous ethical review. This process ensures that informed consent is obtained, risks are minimized, and data privacy is protected in accordance with the Privacy Act 2020. An Academic Researcher must demonstrate proficiency in navigating these regulatory landscapes to protect both the participants and the integrity of their work.</w:t>
      </w:r>
    </w:p>
    <w:bookmarkEnd w:id="21"/>
    <w:bookmarkStart w:id="22" w:name="māori-research-ethics"/>
    <w:p>
      <w:pPr>
        <w:pStyle w:val="Heading3"/>
      </w:pPr>
      <w:r>
        <w:t xml:space="preserve">2.2 Māori Research Ethics</w:t>
      </w:r>
    </w:p>
    <w:p>
      <w:pPr>
        <w:pStyle w:val="FirstParagraph"/>
      </w:pPr>
      <w:r>
        <w:t xml:space="preserve">A distinctive aspect of conducting research in New Zealand is the obligation to respect Te Tiriti o Waitangi (The Treaty of Waitangi). The "Lab Report" on academic conduct must highlight that researchers are expected to engage with Māori communities respectfully and ethically. This involves adhering to Kaupapa Māori methodologies where appropriate, ensuring cultural safety, and recognizing the sovereignty of tangata whenua (indigenous people) over their cultural intellectual property. Failure to engage appropriately with these principles can result in significant reputational damage and ethical censure for an Academic Researcher in New Zealand Wellington.</w:t>
      </w:r>
    </w:p>
    <w:bookmarkEnd w:id="22"/>
    <w:bookmarkEnd w:id="23"/>
    <w:bookmarkStart w:id="26" w:name="methodological-rigor-in-a-local-context"/>
    <w:p>
      <w:pPr>
        <w:pStyle w:val="Heading2"/>
      </w:pPr>
      <w:r>
        <w:t xml:space="preserve">3.0 Methodological Rigor in a Local Context</w:t>
      </w:r>
    </w:p>
    <w:p>
      <w:pPr>
        <w:pStyle w:val="FirstParagraph"/>
      </w:pPr>
      <w:r>
        <w:t xml:space="preserve">The methodology section of any researcher's portfolio must reflect not only scientific soundness but also contextual relevance. In New Zealand Wellington, research often intersects with environmental science, public health, and social policy due to the region's unique biodiversity and urban dynamics.</w:t>
      </w:r>
    </w:p>
    <w:bookmarkStart w:id="24" w:name="environmental-and-climate-studies"/>
    <w:p>
      <w:pPr>
        <w:pStyle w:val="Heading3"/>
      </w:pPr>
      <w:r>
        <w:t xml:space="preserve">3.1 Environmental and Climate Studies</w:t>
      </w:r>
    </w:p>
    <w:p>
      <w:pPr>
        <w:pStyle w:val="FirstParagraph"/>
      </w:pPr>
      <w:r>
        <w:t xml:space="preserve">New Zealand is particularly vulnerable to climate change impacts. Therefore, Academic Researchers focusing on environmental sciences must employ robust longitudinal data collection methods. The research should aim to provide actionable insights for policymakers in Wellington, who are tasked with managing coastal erosion, biodiversity loss, and sustainable urban planning.</w:t>
      </w:r>
    </w:p>
    <w:bookmarkEnd w:id="24"/>
    <w:bookmarkStart w:id="25" w:name="social-sciences-and-public-policy"/>
    <w:p>
      <w:pPr>
        <w:pStyle w:val="Heading3"/>
      </w:pPr>
      <w:r>
        <w:t xml:space="preserve">3.2 Social Sciences and Public Policy</w:t>
      </w:r>
    </w:p>
    <w:p>
      <w:pPr>
        <w:pStyle w:val="FirstParagraph"/>
      </w:pPr>
      <w:r>
        <w:t xml:space="preserve">Social researchers in Wellington often collaborate with government agencies such as Te Puni Kōkiri (Ministry of Māori Development) or the Department of Internal Affairs. Academic Researcher profiles must demonstrate an ability to translate complex social data into policy recommendations that are culturally responsive and politically viable.</w:t>
      </w:r>
    </w:p>
    <w:bookmarkEnd w:id="25"/>
    <w:bookmarkEnd w:id="26"/>
    <w:bookmarkStart w:id="29" w:name="communication-and-dissemination"/>
    <w:p>
      <w:pPr>
        <w:pStyle w:val="Heading2"/>
      </w:pPr>
      <w:r>
        <w:t xml:space="preserve">4.0 Communication and Dissemination</w:t>
      </w:r>
    </w:p>
    <w:p>
      <w:pPr>
        <w:pStyle w:val="FirstParagraph"/>
      </w:pPr>
      <w:r>
        <w:t xml:space="preserve">The dissemination phase is critical for maximizing the impact of research. An Academic Researcher in New Zealand Wellington must be adept at communicating findings to diverse audiences, including academic peers, government officials, industry partners, and the general public.</w:t>
      </w:r>
    </w:p>
    <w:bookmarkStart w:id="27" w:name="bilingual-communication"/>
    <w:p>
      <w:pPr>
        <w:pStyle w:val="Heading3"/>
      </w:pPr>
      <w:r>
        <w:t xml:space="preserve">4.1 Bilingual Communication</w:t>
      </w:r>
    </w:p>
    <w:bookmarkEnd w:id="27"/>
    <w:bookmarkStart w:id="28" w:name="open-access-and-reproducibility"/>
    <w:p>
      <w:pPr>
        <w:pStyle w:val="Heading3"/>
      </w:pPr>
      <w:r>
        <w:t xml:space="preserve">4.2 Open Access and Reproducibility</w:t>
      </w:r>
    </w:p>
    <w:p>
      <w:pPr>
        <w:pStyle w:val="FirstParagraph"/>
      </w:pPr>
      <w:r>
        <w:t xml:space="preserve">To uphold the highest standards of academic integrity researchers should prioritize open-access publishing whenever possible This ensures that findings are accessible to all stakeholders including Māori communities who may have specific interests in the research outcomes Furthermore reproducibility must be guaranteed through transparent methodology sections allowing other Academic Researchers to verify results</w:t>
      </w:r>
    </w:p>
    <w:bookmarkEnd w:id="28"/>
    <w:bookmarkEnd w:id="29"/>
    <w:bookmarkStart w:id="31" w:name="collaboration-and-networking"/>
    <w:p>
      <w:pPr>
        <w:pStyle w:val="Heading2"/>
      </w:pPr>
      <w:r>
        <w:t xml:space="preserve">5.0 Collaboration and Networking</w:t>
      </w:r>
    </w:p>
    <w:p>
      <w:pPr>
        <w:pStyle w:val="FirstParagraph"/>
      </w:pPr>
      <w:r>
        <w:t xml:space="preserve">The landscape of academic research in New Zealand Wellington is characterized by strong collaborative networks. An effective Academic Researcher actively participates in these networks, engaging with local iwi (tribes), industry partners, and international collaborators.</w:t>
      </w:r>
    </w:p>
    <w:bookmarkStart w:id="30" w:name="interdisciplinary-approaches"/>
    <w:p>
      <w:pPr>
        <w:pStyle w:val="Heading3"/>
      </w:pPr>
      <w:r>
        <w:t xml:space="preserve">5.1 Interdisciplinary Approaches</w:t>
      </w:r>
    </w:p>
    <w:p>
      <w:pPr>
        <w:pStyle w:val="FirstParagraph"/>
      </w:pPr>
      <w:r>
        <w:t xml:space="preserve">Cross-disciplinary collaboration is encouraged to solve complex problems such as pandemics or climate change Researchers should seek partnerships across faculties within Victoria University of Wellington or other institutions in the region This approach fosters innovation and ensures that research is holistic in nature</w:t>
      </w:r>
    </w:p>
    <w:bookmarkEnd w:id="30"/>
    <w:bookmarkEnd w:id="31"/>
    <w:bookmarkStart w:id="32" w:name="conclusion-and-recommendations"/>
    <w:p>
      <w:pPr>
        <w:pStyle w:val="Heading2"/>
      </w:pPr>
      <w:r>
        <w:t xml:space="preserve">6.0 Conclusion and Recommendations</w:t>
      </w:r>
    </w:p>
    <w:p>
      <w:pPr>
        <w:pStyle w:val="FirstParagraph"/>
      </w:pPr>
      <w:r>
        <w:t xml:space="preserve">This Lab Report concludes that the role of an Academic Researcher in New Zealand Wellington is multifaceted, requiring a blend of scientific excellence, ethical vigilance, and cultural competence. To succeed in this environment researchers must not only excel in their technical fields but also embrace the bicultural framework that underpins New Zealand society.</w:t>
      </w:r>
    </w:p>
    <w:p>
      <w:pPr>
        <w:pStyle w:val="BodyText"/>
      </w:pPr>
      <w:r>
        <w:rPr>
          <w:bCs/>
          <w:b/>
        </w:rPr>
        <w:t xml:space="preserve">Recommendations for Academic Researchers:</w:t>
      </w:r>
    </w:p>
    <w:p>
      <w:pPr>
        <w:numPr>
          <w:ilvl w:val="0"/>
          <w:numId w:val="1001"/>
        </w:numPr>
        <w:pStyle w:val="Compact"/>
      </w:pPr>
      <w:r>
        <w:t xml:space="preserve">Engage early with institutional ethics committees to ensure compliance with local standards .</w:t>
      </w:r>
    </w:p>
    <w:p>
      <w:pPr>
        <w:numPr>
          <w:ilvl w:val="0"/>
          <w:numId w:val="1001"/>
        </w:numPr>
        <w:pStyle w:val="Compact"/>
      </w:pPr>
      <w:r>
        <w:t xml:space="preserve">Develop partnerships with Māori stakeholders and incorporate indigenous perspectives into research design where applicable &lt; Li &gt;Maintain open lines of communication with policymakers in Wellington to ensure research impact &lt; Li&gt; Invest time in professional development related to cultural competency and te reo Māori.</w:t>
      </w:r>
    </w:p>
    <w:p>
      <w:pPr>
        <w:pStyle w:val="FirstParagraph"/>
      </w:pPr>
      <w:r>
        <w:t xml:space="preserve">By adhering to these guidelines, Academic Researchers can contribute significantly to the intellectual capital of New Zealand Wellington while upholding the highest standards of global academic excellence. This report serves as a foundational document for understanding the unique responsibilities and opportunities inherent in this specific academic locale.</w:t>
      </w:r>
    </w:p>
    <w:p>
      <w:pPr>
        <w:pStyle w:val="BodyText"/>
      </w:pPr>
      <w:r>
        <w:rPr>
          <w:iCs/>
          <w:i/>
        </w:rPr>
        <w:t xml:space="preserve">End of Lab Report Document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Profile - New Zealand Wellington</dc:title>
  <dc:creator/>
  <dc:language>en</dc:language>
  <cp:keywords/>
  <dcterms:created xsi:type="dcterms:W3CDTF">2026-07-30T00:35:40Z</dcterms:created>
  <dcterms:modified xsi:type="dcterms:W3CDTF">2026-07-30T00:35:40Z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