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w:t>
      </w:r>
      <w:r>
        <w:t xml:space="preserve"> </w:t>
      </w:r>
      <w:r>
        <w:t xml:space="preserve">Karachi</w:t>
      </w:r>
      <w:r>
        <w:t xml:space="preserve"> </w:t>
      </w:r>
      <w:r>
        <w:t xml:space="preserve">Context</w:t>
      </w:r>
    </w:p>
    <w:bookmarkStart w:id="21" w:name="X202e97801af7d79392e391617929f0ab63fdfe3"/>
    <w:p>
      <w:pPr>
        <w:pStyle w:val="Heading1"/>
      </w:pPr>
      <w:r>
        <w:t xml:space="preserve">Laboratory Report on Academic Researcher Performance and Contextual Adaptation</w:t>
      </w:r>
    </w:p>
    <w:bookmarkStart w:id="20" w:name="jurisdiction-pakistan-karachi"/>
    <w:p>
      <w:pPr>
        <w:pStyle w:val="Heading3"/>
      </w:pPr>
      <w:r>
        <w:t xml:space="preserve">Jurisdiction: Pakistan Karachi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ID Number:</w:t>
      </w:r>
      <w:r>
        <w:t xml:space="preserve"> </w:t>
      </w:r>
      <w:r>
        <w:t xml:space="preserve">KAR-AR-98765-PK</w:t>
      </w:r>
    </w:p>
    <w:bookmarkEnd w:id="20"/>
    <w:bookmarkEnd w:id="21"/>
    <w:p>
      <w:pPr>
        <w:pStyle w:val="BodyText"/>
      </w:pPr>
      <w:r>
        <w:t xml:space="preserve">3. Field Observation Direct observation of research lab operations during peak load-shedding hours to assess continuity of work.</w:t>
      </w:r>
    </w:p>
    <w:p>
      <w:pPr>
        <w:pStyle w:val="BodyText"/>
      </w:pPr>
      <w:r>
        <w:t xml:space="preserve">Data was collected over a period of six months providing a longitudinal view into the daily struggles and triumphs faced by Academic Researchers in this region.</w:t>
      </w:r>
    </w:p>
    <w:p>
      <w:pPr>
        <w:pStyle w:val="BodyText"/>
      </w:pPr>
      <w:r>
        <w:t xml:space="preserve">2. Collaboration Networks Despite individualistic tendencies traditionally observed in academia there is a growing trend toward interdisciplinary collaboration within Karachi specifically between engineering medical and social science departments.</w:t>
      </w:r>
      <w:r>
        <w:t xml:space="preserve"> </w:t>
      </w:r>
      <w:r>
        <w:t xml:space="preserve">3. Ethical Considerations Local ethical review boards require extensive documentation particularly when dealing with human subjects reflecting broader concerns about privacy and consent in densely populated urban areas like Lyari or Orangi Town.</w:t>
      </w:r>
    </w:p>
    <w:p>
      <w:pPr>
        <w:pStyle w:val="BodyText"/>
      </w:pPr>
      <w:r>
        <w:t xml:space="preserve">Notably successful researchers demonstrated high levels of resilience often leveraging informal networks to secure resources such as internet connectivity or laboratory space during crises.</w:t>
      </w:r>
    </w:p>
    <w:p>
      <w:pPr>
        <w:pStyle w:val="BodyText"/>
      </w:pPr>
      <w:r>
        <w:t xml:space="preserve">Secondly it underscores the importance of contextual relevance when designing research methodologies. For instance a researcher studying air quality cannot rely solely on theoretical models but must account for local traffic patterns fuel types and seasonal dust storms characteristic of Karachi's geography.</w:t>
      </w:r>
      <w:r>
        <w:t xml:space="preserve"> </w:t>
      </w:r>
      <w:r>
        <w:t xml:space="preserve">Furthermore the concept of 'local knowledge' emerges as a crucial asset. The Academic Researcher who engages meaningfully with community stakeholders gains access to nuanced insights that external observers might miss. This participatory approach aligns well with global trends toward decolonizing knowledge production by centering local voices and experiences.</w:t>
      </w:r>
    </w:p>
    <w:p>
      <w:pPr>
        <w:pStyle w:val="BodyText"/>
      </w:pPr>
      <w:r>
        <w:t xml:space="preserve">Moreover funding constraints remain a persistent issue for many Academic Researchers in Pakistan Karachi leading to reliance on foreign grants which sometimes come with their own set of conditionalities and expectations that may not align perfectly with local priorities.</w:t>
      </w:r>
    </w:p>
    <w:p>
      <w:pPr>
        <w:pStyle w:val="BodyText"/>
      </w:pPr>
      <w:r>
        <w:t xml:space="preserve">1. Infrastructure Investment Governments and university administrations must prioritize reliable electricity internet and water supplies to create conducive environments for scientific inquiry.</w:t>
      </w:r>
      <w:r>
        <w:t xml:space="preserve"> </w:t>
      </w:r>
      <w:r>
        <w:t xml:space="preserve">2. Capacity Building Organize regular workshops focused on grant writing project management ethical compliance and digital literacy tailored specifically for the Pakistani context.</w:t>
      </w:r>
      <w:r>
        <w:t xml:space="preserve"> </w:t>
      </w:r>
      <w:r>
        <w:t xml:space="preserve">3. Policy Support Develop policies that encourage local industry partnerships allowing researchers access to real-world data sets and potential funding sources while promoting technology transfer.</w:t>
      </w:r>
    </w:p>
    <w:p>
      <w:pPr>
        <w:pStyle w:val="BodyText"/>
      </w:pPr>
      <w:r>
        <w:t xml:space="preserve">However realizing this potential requires systemic changes at institutional levels alongside individual resilience and adaptability from researchers themselves. By acknowledging the unique constraints and leveraging local strengths the Academic Researcher can contribute meaningfully not only to national development goals but also to global scientific discourse.</w:t>
      </w:r>
      <w:r>
        <w:t xml:space="preserve"> </w:t>
      </w:r>
      <w:r>
        <w:t xml:space="preserve">Future studies should explore longitudinal impacts of recent policy interventions aimed at boosting research output in Pakistan Karachi thereby contributing further evidence-based insights into optimizing academic environments in resource-limited settings.</w:t>
      </w:r>
    </w:p>
    <w:p>
      <w:pPr>
        <w:pStyle w:val="BodyText"/>
      </w:pPr>
      <w:r>
        <w:rPr>
          <w:bCs/>
          <w:b/>
        </w:rPr>
        <w:t xml:space="preserve">End of Lab Report</w:t>
      </w:r>
    </w:p>
    <w:p>
      <w:pPr>
        <w:pStyle w:val="BodyText"/>
      </w:pPr>
      <w:r>
        <w:br/>
      </w:r>
      <w:r>
        <w:t xml:space="preserve">This document serves as a reference guide for all personnel engaged in academic research activities within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 Karachi Context</dc:title>
  <dc:creator/>
  <dc:language>en</dc:language>
  <cp:keywords/>
  <dcterms:created xsi:type="dcterms:W3CDTF">2026-07-29T16:59:37Z</dcterms:created>
  <dcterms:modified xsi:type="dcterms:W3CDTF">2026-07-29T16:59:37Z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