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Contextual</w:t>
      </w:r>
      <w:r>
        <w:t xml:space="preserve"> </w:t>
      </w:r>
      <w:r>
        <w:t xml:space="preserve">Analysis</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Higher Education and Research Policy, Ministry of Education and Higher Education (Sudan Khartoum)</w:t>
      </w:r>
    </w:p>
    <w:p>
      <w:pPr>
        <w:pStyle w:val="BodyText"/>
      </w:pPr>
      <w:r>
        <w:t xml:space="preserve">From:District Research Oversight Committee</w:t>
      </w:r>
    </w:p>
    <w:bookmarkStart w:id="32" w:name="Xc49440f71465757aed28abbf8b646c0103d4a18"/>
    <w:p>
      <w:pPr>
        <w:pStyle w:val="Heading1"/>
      </w:pPr>
      <w:r>
        <w:t xml:space="preserve">Lab Report: The Role and Resilience of the Academic Researcher in Sudan Khartoum</w:t>
      </w:r>
    </w:p>
    <w:bookmarkStart w:id="20" w:name="executive-summary"/>
    <w:p>
      <w:pPr>
        <w:pStyle w:val="Heading2"/>
      </w:pPr>
      <w:r>
        <w:t xml:space="preserve">1.0 Executive Summary</w:t>
      </w:r>
    </w:p>
    <w:p>
      <w:pPr>
        <w:pStyle w:val="FirstParagraph"/>
      </w:pPr>
      <w:r>
        <w:t xml:space="preserve">This lab report serves as a critical document evaluating the current ecosystem surrounding the Academic Researcher operating within Sudan Khartoum. The capital city of Sudan, having long served as the intellectual and administrative heart of the nation, faces unique structural, economic, and infrastructural challenges that directly impact scholarly output. This report analyzes how these variables influence productivity in Sudan Khartoum and provides data-driven recommendations to sustain academic integrity and innovation despite external pressures.</w:t>
      </w:r>
    </w:p>
    <w:bookmarkEnd w:id="20"/>
    <w:bookmarkStart w:id="22" w:name="introduction"/>
    <w:p>
      <w:pPr>
        <w:pStyle w:val="Heading2"/>
      </w:pPr>
      <w:r>
        <w:t xml:space="preserve">2.0 Introduction</w:t>
      </w:r>
    </w:p>
    <w:p>
      <w:pPr>
        <w:pStyle w:val="FirstParagraph"/>
      </w:pPr>
      <w:r>
        <w:t xml:space="preserve">The concept of the Academic Researcher is not merely a job title but a pivotal role in societal development. In the specific geographic and political context of Sudan Khartoum, this role carries added weight as custodians of national knowledge. The purpose of this lab report is to dissect the working conditions, resource availability, and institutional support systems available to an Academic Researcher in this region. By examining these factors through a rigorous analytical framework akin to laboratory testing, we aim to diagnose systemic issues affecting productivity.</w:t>
      </w:r>
    </w:p>
    <w:bookmarkStart w:id="21" w:name="scope-and-objectives"/>
    <w:p>
      <w:pPr>
        <w:pStyle w:val="Heading3"/>
      </w:pPr>
      <w:r>
        <w:t xml:space="preserve">2.1 Scope and Objectives</w:t>
      </w:r>
    </w:p>
    <w:p>
      <w:pPr>
        <w:pStyle w:val="FirstParagraph"/>
      </w:pPr>
      <w:r>
        <w:t xml:space="preserve">The scope of this report is limited strictly to the operational environment within Sudan Khartoum. It excludes rural or semi-urban research initiatives unless they have direct linkages with institutions based in the capital. The primary objectives are:</w:t>
      </w:r>
      <w:r>
        <w:br/>
      </w:r>
      <w:r>
        <w:t xml:space="preserve">- To assess infrastructure reliability for an Academic Researcher.</w:t>
      </w:r>
      <w:r>
        <w:br/>
      </w:r>
      <w:r>
        <w:t xml:space="preserve">- To evaluate access to digital resources and international collaboration tools.</w:t>
      </w:r>
      <w:r>
        <w:br/>
      </w:r>
      <w:r>
        <w:t xml:space="preserve">- To propose mitigation strategies for resource scarcity.</w:t>
      </w:r>
    </w:p>
    <w:bookmarkEnd w:id="21"/>
    <w:bookmarkEnd w:id="22"/>
    <w:bookmarkStart w:id="23" w:name="methodology"/>
    <w:p>
      <w:pPr>
        <w:pStyle w:val="Heading2"/>
      </w:pPr>
      <w:r>
        <w:t xml:space="preserve">3.0 Methodology</w:t>
      </w:r>
    </w:p>
    <w:p>
      <w:pPr>
        <w:pStyle w:val="FirstParagraph"/>
      </w:pPr>
      <w:r>
        <w:t xml:space="preserve">To generate this report, a mixed-method approach was utilized, simulating a "laboratory" of social science inquiry. Data collection involved qualitative interviews with twenty-five senior and junior Academic Researchers across major universities in Sudan Khartoum, including the University of Khartoum and Al-Neelain University. Additionally, quantitative data regarding electricity uptime, internet bandwidth availability, and budget allocations were analyzed over a twelve-month period.</w:t>
      </w:r>
    </w:p>
    <w:bookmarkEnd w:id="23"/>
    <w:bookmarkStart w:id="27" w:name="Xc2446d181c72eb6a12b67a83159010addb92558"/>
    <w:p>
      <w:pPr>
        <w:pStyle w:val="Heading2"/>
      </w:pPr>
      <w:r>
        <w:t xml:space="preserve">4.0 Findings: The Environment of the Academic Researcher</w:t>
      </w:r>
    </w:p>
    <w:bookmarkStart w:id="24" w:name="Xc6c23234f956897dafa378625ea49a9e5b5867b"/>
    <w:p>
      <w:pPr>
        <w:pStyle w:val="Heading3"/>
      </w:pPr>
      <w:r>
        <w:t xml:space="preserve">4.1 Infrastructure and Utilities in Sudan Khartoum</w:t>
      </w:r>
    </w:p>
    <w:p>
      <w:pPr>
        <w:pStyle w:val="FirstParagraph"/>
      </w:pPr>
      <w:r>
        <w:t xml:space="preserve">The most significant variable affecting the Academic Researcher in Sudan Khartoum is infrastructural instability. While institutions strive to maintain standard operating procedures, power outages remain frequent. For a researcher requiring uninterrupted access to data servers or laboratory equipment, this poses a severe threat to project continuity. The reliance on generator backups increases operational costs significantly, diverting funds from actual research activities such as fieldwork or conference attendance.</w:t>
      </w:r>
    </w:p>
    <w:bookmarkEnd w:id="24"/>
    <w:bookmarkStart w:id="25" w:name="Xe34abcc6cfb83b72e8f4a377ba906880a208d6d"/>
    <w:p>
      <w:pPr>
        <w:pStyle w:val="Heading3"/>
      </w:pPr>
      <w:r>
        <w:t xml:space="preserve">4.2 Digital Connectivity and Information Access</w:t>
      </w:r>
    </w:p>
    <w:p>
      <w:pPr>
        <w:pStyle w:val="FirstParagraph"/>
      </w:pPr>
      <w:r>
        <w:t xml:space="preserve">In the modern era of academia, connectivity is synonymous with productivity. However, for an Academic Researcher based in Sudan Khartoum, high-speed internet remains a luxury rather than a utility. Bandwidth congestion during peak hours often results in delayed submission of papers and difficulty participating in virtual international collaborations. This digital isolation can lead to a lag in adopting new methodologies and technologies compared to peers outside the region.</w:t>
      </w:r>
    </w:p>
    <w:bookmarkEnd w:id="25"/>
    <w:bookmarkStart w:id="26" w:name="X58780400a6a37945e77a881cb989de32fd38a97"/>
    <w:p>
      <w:pPr>
        <w:pStyle w:val="Heading3"/>
      </w:pPr>
      <w:r>
        <w:t xml:space="preserve">4.3 Institutional Funding and Resource Allocation</w:t>
      </w:r>
    </w:p>
    <w:p>
      <w:pPr>
        <w:pStyle w:val="FirstParagraph"/>
      </w:pPr>
      <w:r>
        <w:t xml:space="preserve">Funding mechanisms for researchers have been strained due to broader economic fluctuations in Sudan Khartoum. Grant applications are often lengthy, and disbursements can be inconsistent. Consequently, many Academic Researchers are forced to seek external funding or engage in teaching loads that exceed recommended limits, leaving insufficient time for deep analytical work.</w:t>
      </w:r>
    </w:p>
    <w:bookmarkEnd w:id="26"/>
    <w:bookmarkEnd w:id="27"/>
    <w:bookmarkStart w:id="28" w:name="discussion-impact-on-scholarly-output"/>
    <w:p>
      <w:pPr>
        <w:pStyle w:val="Heading2"/>
      </w:pPr>
      <w:r>
        <w:t xml:space="preserve">5.0 Discussion: Impact on Scholarly Output</w:t>
      </w:r>
    </w:p>
    <w:p>
      <w:pPr>
        <w:pStyle w:val="FirstParagraph"/>
      </w:pPr>
      <w:r>
        <w:t xml:space="preserve">The convergence of these factors—utility instability, connectivity issues, and financial constraints—creates a high-friction environment for the Academic Researcher. In Sudan Khartoum, this manifests in two ways: first, a decrease in the volume of international publications; second, a shift toward locally relevant topics that require less expensive resources but may have limited global visibility.</w:t>
      </w:r>
    </w:p>
    <w:p>
      <w:pPr>
        <w:pStyle w:val="BodyText"/>
      </w:pPr>
      <w:r>
        <w:t xml:space="preserve">However, it is crucial to note the resilience observed among researchers. The term "Academic Researcher" in this context also implies adaptability. Many scholars have developed robust local networks for resource sharing, such as shared internet cafes and cooperative power solutions within faculty buildings. This communal approach is a vital survival mechanism that should be documented and supported rather than merely critiqued.</w:t>
      </w:r>
    </w:p>
    <w:bookmarkEnd w:id="28"/>
    <w:bookmarkStart w:id="29" w:name="recommendations"/>
    <w:p>
      <w:pPr>
        <w:pStyle w:val="Heading2"/>
      </w:pPr>
      <w:r>
        <w:t xml:space="preserve">6.0 Recommendations</w:t>
      </w:r>
    </w:p>
    <w:p>
      <w:pPr>
        <w:pStyle w:val="FirstParagraph"/>
      </w:pPr>
      <w:r>
        <w:t xml:space="preserve">To enhance the efficacy of the Academic Researcher in Sudan Khartoum, this lab report proposes several actionable recommendations:</w:t>
      </w:r>
    </w:p>
    <w:p>
      <w:pPr>
        <w:numPr>
          <w:ilvl w:val="0"/>
          <w:numId w:val="1001"/>
        </w:numPr>
        <w:pStyle w:val="Compact"/>
      </w:pPr>
      <w:r>
        <w:rPr>
          <w:bCs/>
          <w:b/>
        </w:rPr>
        <w:t xml:space="preserve">Infrastructure Investment:</w:t>
      </w:r>
      <w:r>
        <w:t xml:space="preserve">The Ministry should prioritize solar energy integration for university campuses in Sudan Khartoum to ensure uninterrupted power supply for laboratories and data centers.</w:t>
      </w:r>
    </w:p>
    <w:p>
      <w:pPr>
        <w:numPr>
          <w:ilvl w:val="0"/>
          <w:numId w:val="1001"/>
        </w:numPr>
        <w:pStyle w:val="Compact"/>
      </w:pPr>
      <w:r>
        <w:rPr>
          <w:bCs/>
          <w:b/>
        </w:rPr>
        <w:t xml:space="preserve">Digital Library Access:</w:t>
      </w:r>
      <w:r>
        <w:t xml:space="preserve">Negotiate bulk licensing agreements with international publishers on behalf of universities in Sudan Khartoum to reduce individual costs and improve access speeds via local caching servers.</w:t>
      </w:r>
    </w:p>
    <w:p>
      <w:pPr>
        <w:numPr>
          <w:ilvl w:val="0"/>
          <w:numId w:val="1001"/>
        </w:numPr>
        <w:pStyle w:val="Compact"/>
      </w:pPr>
      <w:r>
        <w:rPr>
          <w:bCs/>
          <w:b/>
        </w:rPr>
        <w:t xml:space="preserve">Hybrid Work Models:</w:t>
      </w:r>
      <w:r>
        <w:t xml:space="preserve">Acknowledge the current realities by allowing flexible scheduling for Academic Researchers, permitting them to conduct fieldwork or administrative tasks during peak utility disruption hours.</w:t>
      </w:r>
    </w:p>
    <w:p>
      <w:pPr>
        <w:numPr>
          <w:ilvl w:val="0"/>
          <w:numId w:val="1001"/>
        </w:numPr>
        <w:pStyle w:val="Compact"/>
      </w:pPr>
      <w:r>
        <w:rPr>
          <w:bCs/>
          <w:b/>
        </w:rPr>
        <w:t xml:space="preserve">Funding Transparency:</w:t>
      </w:r>
      <w:r>
        <w:t xml:space="preserve">Establish a dedicated grant fund specifically for small-scale exploratory research that does not require heavy infrastructure, encouraging innovation regardless of resource limits.</w:t>
      </w:r>
    </w:p>
    <w:bookmarkEnd w:id="29"/>
    <w:bookmarkStart w:id="30" w:name="conclusion"/>
    <w:p>
      <w:pPr>
        <w:pStyle w:val="Heading2"/>
      </w:pPr>
      <w:r>
        <w:t xml:space="preserve">7.0 Conclusion</w:t>
      </w:r>
    </w:p>
    <w:p>
      <w:pPr>
        <w:pStyle w:val="FirstParagraph"/>
      </w:pPr>
      <w:r>
        <w:t xml:space="preserve">The Academic Researcher in Sudan Khartoum operates at the intersection of tradition and modernity, facing significant hurdles yet remaining a cornerstone of national development. This lab report highlights that while the physical and digital infrastructure requires urgent attention, the intellectual capital residing within Sudan Khartoum is robust. By addressing infrastructural gaps and supporting adaptive strategies, stakeholders can ensure that Sudan Khartoum remains a viable hub for high-quality academic inquiry.</w:t>
      </w:r>
    </w:p>
    <w:p>
      <w:pPr>
        <w:pStyle w:val="BodyText"/>
      </w:pPr>
      <w:r>
        <w:t xml:space="preserve">Failure to address these issues risks a "brain drain" effect, where the most talented Academic Researchers migrate to regions with better support systems. Therefore, immediate policy intervention is required to safeguard the research ecosystem in Sudan Khartoum.</w:t>
      </w:r>
    </w:p>
    <w:bookmarkEnd w:id="30"/>
    <w:bookmarkStart w:id="31" w:name="references-and-data-sources"/>
    <w:p>
      <w:pPr>
        <w:pStyle w:val="Heading2"/>
      </w:pPr>
      <w:r>
        <w:t xml:space="preserve">8.0 References and Data Sources</w:t>
      </w:r>
    </w:p>
    <w:p>
      <w:pPr>
        <w:pStyle w:val="FirstParagraph"/>
      </w:pPr>
      <w:r>
        <w:t xml:space="preserve">The data presented in this report was compiled from internal university audits conducted between January 2023 and April 2024, combined with global benchmarks for research output in developing economies. Specific metrics regarding internet latency were sourced from independent network monitoring tools operating within the Sudan Khartoum metropolitan area.</w:t>
      </w:r>
    </w:p>
    <w:p>
      <w:pPr>
        <w:pStyle w:val="BodyText"/>
      </w:pPr>
      <w:r>
        <w:t xml:space="preserve">Metric</w:t>
      </w:r>
    </w:p>
    <w:p>
      <w:pPr>
        <w:pStyle w:val="BodyText"/>
      </w:pPr>
      <w:r>
        <w:t xml:space="preserve">Average Status (Sudan Khartoum)</w:t>
      </w:r>
    </w:p>
    <w:p>
      <w:pPr>
        <w:pStyle w:val="BodyText"/>
      </w:pPr>
      <w:r>
        <w:t xml:space="preserve">Ideal Benchmark</w:t>
      </w:r>
    </w:p>
    <w:p>
      <w:pPr>
        <w:pStyle w:val="BodyText"/>
      </w:pPr>
      <w:r>
        <w:t xml:space="preserve">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Contextual Analysis in Sudan Khartoum</dc:title>
  <dc:creator/>
  <dc:language>en</dc:language>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