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w:t>
      </w:r>
      <w:r>
        <w:t xml:space="preserve"> </w:t>
      </w:r>
      <w:r>
        <w:t xml:space="preserve">Venezuela</w:t>
      </w:r>
      <w:r>
        <w:t xml:space="preserve"> </w:t>
      </w:r>
      <w:r>
        <w:t xml:space="preserve">Caracas</w:t>
      </w:r>
    </w:p>
    <w:bookmarkStart w:id="25" w:name="Xbf9e2e18c7988b03b9bb7784391df83e4914d91"/>
    <w:p>
      <w:pPr>
        <w:pStyle w:val="Heading1"/>
      </w:pPr>
      <w:r>
        <w:t xml:space="preserve">Laboratory Report: Operational Framework for the Academic Researcher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Scientific Cooperation</w:t>
      </w:r>
      <w:r>
        <w:br/>
      </w:r>
      <w:r>
        <w:rPr>
          <w:bCs/>
          <w:b/>
        </w:rPr>
        <w:t xml:space="preserve">From:</w:t>
      </w:r>
      <w:r>
        <w:t xml:space="preserve"> </w:t>
      </w:r>
      <w:r>
        <w:t xml:space="preserve">Senior Analysis Desk</w:t>
      </w:r>
      <w:r>
        <w:br/>
      </w:r>
    </w:p>
    <w:p>
      <w:pPr>
        <w:pStyle w:val="BodyText"/>
      </w:pPr>
      <w:r>
        <w:t xml:space="preserve">Subject:The Role, Challenges, and Strategic Imperatives of the Academic Researcher in the Specific Context of Venezuela Caracas</w:t>
      </w:r>
    </w:p>
    <w:bookmarkStart w:id="20" w:name="note-on-scope-and-definitions"/>
    <w:p>
      <w:pPr>
        <w:pStyle w:val="Heading2"/>
      </w:pPr>
      <w:r>
        <w:rPr>
          <w:iCs/>
          <w:i/>
        </w:rPr>
        <w:t xml:space="preserve">Note on Scope and Definitions</w:t>
      </w:r>
    </w:p>
    <w:p>
      <w:pPr>
        <w:pStyle w:val="FirstParagraph"/>
      </w:pPr>
      <w:r>
        <w:t xml:space="preserve">This document serves as a comprehensive analysis regarding the operational environment for an academic researcher stationed in or focusing specifically on Venezuela Caracas. It is imperative that this report distinguishes itself from general sociological studies by maintaining a rigorous, laboratory-style examination of data collection, resource allocation, and intellectual output within this unique geopolitical and urban landscape. The term "Academic Researcher" here denotes a professional engaged in systematic inquiry, while "Venezuela Caracas" refers not merely as a geographical coordinate but as a complex ecosystem characterized by high density of informal economies, distinct cultural resilience, and significant infrastructural volatility.</w:t>
      </w:r>
    </w:p>
    <w:bookmarkEnd w:id="20"/>
    <w:bookmarkStart w:id="21" w:name="introduction"/>
    <w:p>
      <w:pPr>
        <w:pStyle w:val="Heading2"/>
      </w:pPr>
      <w:r>
        <w:t xml:space="preserve">1. Introduction</w:t>
      </w:r>
    </w:p>
    <w:p>
      <w:pPr>
        <w:pStyle w:val="FirstParagraph"/>
      </w:pPr>
      <w:r>
        <w:t xml:space="preserve">The role of the academic researcher in Venezuela Caracas has evolved from purely theoretical exploration to one requiring substantial logistical adaptability and crisis management skills. Caracas, as the capital and largest city of Venezuela, presents a paradoxical environment for scientific inquiry. On one hand, it houses premier institutions such as the Central University of Venezuela (UCV) and numerous private universities equipped with historical archives and intellectual traditions dating back centuries. On the other hand, the contemporary reality involves navigating intermittent utility services, currency fluctuations that affect procurement of lab materials, and a migration crisis that has resulted in a significant "brain drain" of senior faculty.</w:t>
      </w:r>
    </w:p>
    <w:p>
      <w:pPr>
        <w:pStyle w:val="BodyText"/>
      </w:pPr>
      <w:r>
        <w:t xml:space="preserve">This report aims to delineate the standard operating procedures (SOPs) required for an academic researcher to maintain integrity and productivity in this setting. It argues that the definition of "research success" in Venezuela Caracas must be decoupled from Western-centric metrics of constant high-speed internet access and stable supply chains, and instead redefined around resilience, community-based participatory research, and ethical engagement with local populations.</w:t>
      </w:r>
    </w:p>
    <w:bookmarkEnd w:id="21"/>
    <w:bookmarkStart w:id="23" w:name="Xc6cb061a156a70d59622f2223402411662fcbda"/>
    <w:p>
      <w:pPr>
        <w:pStyle w:val="Heading2"/>
      </w:pPr>
      <w:r>
        <w:t xml:space="preserve">2. Environmental Analysis: The Context of Venezuela Caracas</w:t>
      </w:r>
    </w:p>
    <w:p>
      <w:pPr>
        <w:pStyle w:val="FirstParagraph"/>
      </w:pPr>
      <w:r>
        <w:t xml:space="preserve">To understand the constraints placed upon an academic researcher in Venezuela Caracas, one must first analyze the physical and digital infrastructure.</w:t>
      </w:r>
    </w:p>
    <w:bookmarkStart w:id="22" w:name="the-digital-infrastructure-deficit"/>
    <w:p>
      <w:pPr>
        <w:pStyle w:val="Heading3"/>
      </w:pPr>
      <w:r>
        <w:rPr>
          <w:iCs/>
          <w:i/>
        </w:rPr>
        <w:t xml:space="preserve">The Digital Infrastructure Deficit</w:t>
      </w:r>
    </w:p>
    <w:p>
      <w:pPr>
        <w:pStyle w:val="FirstParagraph"/>
      </w:pPr>
      <w:r>
        <w:t xml:space="preserve">A primary challenge for any academic researcher is connectivity. While fiber optics exist in affluent sectors of Caracas (such as Las Mercedes or Chacao), power outages frequently disrupt service. For field researchers, this necessitates a hybrid data collection strategy. Offline-first applications are mandatory, and data synchronization must be scheduled during predicted stable periods. The researcher cannot rely on real-time cloud processing; local storage and periodic backup to satellite uplinks (where budget permits) become critical components of the laboratory protocol.</w:t>
      </w:r>
    </w:p>
    <w:p>
      <w:pPr>
        <w:pStyle w:val="BodyText"/>
      </w:pPr>
      <w:r>
        <w:rPr>
          <w:iCs/>
          <w:i/>
        </w:rPr>
        <w:t xml:space="preserve">The Physical Laboratory</w:t>
      </w:r>
    </w:p>
    <w:p>
      <w:pPr>
        <w:pStyle w:val="BodyText"/>
      </w:pPr>
      <w:r>
        <w:t xml:space="preserve">In many cases, the "laboratory" in Venezuela Caracas is not a sterile room but the street itself. Urban anthropology, public health studies, and economic surveys often require fieldwork in high-density areas like Petare or 23 de Enero. The researcher must account for safety protocols that are absent in stable democracies. This includes establishing trust with community leaders before beginning any inquiry. The academic researcher is not an outsider observing a specimen; they are a participant in a fragile social contract.</w:t>
      </w:r>
    </w:p>
    <w:bookmarkEnd w:id="22"/>
    <w:bookmarkEnd w:id="23"/>
    <w:bookmarkStart w:id="24" w:name="methodological-adaptations"/>
    <w:p>
      <w:pPr>
        <w:pStyle w:val="Heading2"/>
      </w:pPr>
      <w:r>
        <w:t xml:space="preserve">3. Methodological Adaptations</w:t>
      </w:r>
    </w:p>
    <w:p>
      <w:pPr>
        <w:pStyle w:val="FirstParagraph"/>
      </w:pPr>
      <w:r>
        <w:t xml:space="preserve">The methodology section of this report outlines specific adjustments required for validity and reliability in the Venezuelan context.</w:t>
      </w:r>
    </w:p>
    <w:p>
      <w:pPr>
        <w:pStyle w:val="BodyText"/>
      </w:pPr>
      <w:r>
        <w:t xml:space="preserve">Traditional Academic Standard</w:t>
      </w:r>
    </w:p>
    <w:p>
      <w:pPr>
        <w:pStyle w:val="BodyText"/>
      </w:pPr>
      <w:r>
        <w:t xml:space="preserve">Adaptation for Venezuela Caracas</w:t>
      </w:r>
    </w:p>
    <w:p>
      <w:pPr>
        <w:pStyle w:val="BodyText"/>
      </w:pPr>
      <w:r>
        <w:t xml:space="preserve">td style="border: 1px solid #ddd;padding :8 px"&gt;Real-time data entry</w:t>
      </w:r>
    </w:p>
    <w:p>
      <w:pPr>
        <w:pStyle w:val="BodyText"/>
      </w:pPr>
      <w:r>
        <w:t xml:space="preserve">Offline data capture with delayed synchronization via mobile hotspots.</w:t>
      </w:r>
    </w:p>
    <w:p>
      <w:pPr>
        <w:pStyle w:val="BodyText"/>
      </w:pPr>
      <w:r>
        <w:t xml:space="preserve">Standardized currency analysis</w:t>
      </w:r>
    </w:p>
    <w:p>
      <w:pPr>
        <w:pStyle w:val="BodyText"/>
      </w:pPr>
      <w:r>
        <w:t xml:space="preserve">Multi-currency tracking (Bolívar, US Dollar, Euro) due to hyperinflation history and dollarization trends.</w:t>
      </w:r>
    </w:p>
    <w:p>
      <w:pPr>
        <w:pStyle w:val="BodyText"/>
      </w:pPr>
      <w:r>
        <w:t xml:space="preserve">In-person interview verification</w:t>
      </w:r>
    </w:p>
    <w:p>
      <w:pPr>
        <w:pStyle w:val="BodyText"/>
      </w:pPr>
      <w:r>
        <w:t xml:space="preserve">Virtual verification protocols and community leader endorsements due to mobility restrictions.</w:t>
      </w:r>
    </w:p>
    <w:p>
      <w:pPr>
        <w:pStyle w:val="BodyText"/>
      </w:pPr>
      <w:r>
        <w:t xml:space="preserve">Single-source citation</w:t>
      </w:r>
    </w:p>
    <w:p>
      <w:pPr>
        <w:pStyle w:val="BodyText"/>
      </w:pPr>
      <w:r>
        <w:t xml:space="preserve">Triangulation of sources due to media censorship and information fragmentation.</w:t>
      </w:r>
    </w:p>
    <w:p>
      <w:pPr>
        <w:pStyle w:val="BodyText"/>
      </w:pPr>
      <w:r>
        <w:rPr>
          <w:iCs/>
          <w:i/>
        </w:rPr>
        <w:t xml:space="preserve">Ethical Considerations for the Researcher</w:t>
      </w:r>
    </w:p>
    <w:p>
      <w:pPr>
        <w:pStyle w:val="BodyText"/>
      </w:pPr>
      <w:r>
        <w:t xml:space="preserve">The academic researcher in Venezuela Caracas faces heightened ethical responsibilities. Due to the sensitive nature of political and economic discourse, anonymity is not just a technical requirement but a safety imperative. Participants may face reprisals for speaking openly about housing shortages, healthcare access, or political dissent. Therefore, this lab report mandates that all data collection involving human subjects must undergo rigorous ethical review boards located outside of immediate government jurisdiction if possible.</w:t>
      </w:r>
    </w:p>
    <w:p>
      <w:pPr>
        <w:pStyle w:val="BodyText"/>
      </w:pPr>
      <w:r>
        <w:rPr>
          <w:iCs/>
          <w:i/>
        </w:rPr>
        <w:t xml:space="preserve">Collaborative Networks</w:t>
      </w:r>
    </w:p>
    <w:p>
      <w:pPr>
        <w:pStyle w:val="BodyText"/>
      </w:pPr>
      <w:r>
        <w:t xml:space="preserve">Isolation is the enemy of quality research in Caracas. The academic researcher must actively engage with the diaspora. Many leading scholars from Venezuelan universities now reside internationally due to emigration. Establishing a "distributed lab" model, where physical presence in Venezuela Caracas is combined with remote collaboration with expatriate academics, ensures that research outputs meet international standards while retaining local relevance and access.</w:t>
      </w:r>
    </w:p>
    <w:p>
      <w:pPr>
        <w:pStyle w:val="BodyText"/>
      </w:pPr>
      <w:r>
        <w:rPr>
          <w:iCs/>
          <w:i/>
        </w:rPr>
        <w:t xml:space="preserve">4. Data Integrity and Preservation</w:t>
      </w:r>
    </w:p>
    <w:p>
      <w:pPr>
        <w:pStyle w:val="BodyText"/>
      </w:pPr>
      <w:r>
        <w:t xml:space="preserve">In an environment where digital infrastructure can fail without warning, the preservation of raw data is paramount. The recommended protocol for the academic researcher includes:</w:t>
      </w:r>
    </w:p>
    <w:p>
      <w:pPr>
        <w:numPr>
          <w:ilvl w:val="0"/>
          <w:numId w:val="1001"/>
        </w:numPr>
        <w:pStyle w:val="Compact"/>
      </w:pPr>
      <w:r>
        <w:rPr>
          <w:bCs/>
          <w:b/>
        </w:rPr>
        <w:t xml:space="preserve">Mirroring:</w:t>
      </w:r>
      <w:r>
        <w:t xml:space="preserve"> </w:t>
      </w:r>
      <w:r>
        <w:t xml:space="preserve">Data must be mirrored across three distinct geographical locations (e.g., a local server in Caracas, a cloud server in Europe, and an offline physical drive stored with a trusted colleague).</w:t>
      </w:r>
    </w:p>
    <w:p>
      <w:pPr>
        <w:numPr>
          <w:ilvl w:val="0"/>
          <w:numId w:val="1001"/>
        </w:numPr>
        <w:pStyle w:val="Compact"/>
      </w:pPr>
      <w:r>
        <w:rPr>
          <w:bCs/>
          <w:b/>
        </w:rPr>
        <w:t xml:space="preserve">Anonymization at Source:</w:t>
      </w:r>
      <w:r>
        <w:t xml:space="preserve"> </w:t>
      </w:r>
      <w:r>
        <w:t xml:space="preserve">Personal identifiers should be stripped from data files before they leave the field site. Pseudonyms must be assigned immediately upon recording.</w:t>
      </w:r>
    </w:p>
    <w:p>
      <w:pPr>
        <w:numPr>
          <w:ilvl w:val="0"/>
          <w:numId w:val="1001"/>
        </w:numPr>
        <w:pStyle w:val="Compact"/>
      </w:pPr>
      <w:r>
        <w:t xml:space="preserve">Currency Indexing:All economic data collected in Venezuela Caracas must be indexed against a rolling average of exchange rates to prevent historical distortion in longitudinal studies.</w:t>
      </w:r>
    </w:p>
    <w:p>
      <w:pPr>
        <w:pStyle w:val="FirstParagraph"/>
      </w:pPr>
      <w:r>
        <w:rPr>
          <w:iCs/>
          <w:i/>
        </w:rPr>
        <w:t xml:space="preserve">5. Conclusion and Recommendations</w:t>
      </w:r>
    </w:p>
    <w:p>
      <w:pPr>
        <w:pStyle w:val="BodyText"/>
      </w:pPr>
      <w:r>
        <w:t xml:space="preserve">The role of the academic researcher in Venezuela Caracas is one of profound complexity but also significant opportunity. By adapting methodologies to the realities of connectivity, safety, and economic volatility, researchers can produce robust qualitative and quantitative data that challenges simplistic narratives about the region.</w:t>
      </w:r>
    </w:p>
    <w:p>
      <w:pPr>
        <w:pStyle w:val="BodyText"/>
      </w:pPr>
      <w:r>
        <w:rPr>
          <w:iCs/>
          <w:i/>
        </w:rPr>
        <w:t xml:space="preserve">Final Recommendations</w:t>
      </w:r>
    </w:p>
    <w:p>
      <w:pPr>
        <w:numPr>
          <w:ilvl w:val="0"/>
          <w:numId w:val="1002"/>
        </w:numPr>
        <w:pStyle w:val="Compact"/>
      </w:pPr>
      <w:r>
        <w:t xml:space="preserve">Institutional Support:Funding bodies must recognize the additional logistical costs associated with operating in Venezuela Caracas, including satellite internet subsidies and security training.</w:t>
      </w:r>
    </w:p>
    <w:p>
      <w:pPr>
        <w:numPr>
          <w:ilvl w:val="0"/>
          <w:numId w:val="1002"/>
        </w:numPr>
        <w:pStyle w:val="Compact"/>
      </w:pPr>
      <w:r>
        <w:t xml:space="preserve">Patient Collaboration:Avoid "parachute research." The academic researcher must invest time in building long-term relationships with local institutions like the Simón Bolívar University or the Andrés Bello Catholic University.</w:t>
      </w:r>
    </w:p>
    <w:p>
      <w:pPr>
        <w:numPr>
          <w:ilvl w:val="0"/>
          <w:numId w:val="1002"/>
        </w:numPr>
        <w:pStyle w:val="Compact"/>
      </w:pPr>
      <w:r>
        <w:t xml:space="preserve">Multidisciplinary Approach:Problems in Venezuela Caracas are rarely siloed. A study on health outcomes cannot ignore economic policy; a study on education cannot ignore migration patterns. The research design must be inherently interdisciplinary.</w:t>
      </w:r>
    </w:p>
    <w:p>
      <w:pPr>
        <w:pStyle w:val="FirstParagraph"/>
      </w:pPr>
      <w:r>
        <w:rPr>
          <w:iCs/>
          <w:i/>
        </w:rPr>
        <w:t xml:space="preserve">6. References and Further Reading</w:t>
      </w:r>
    </w:p>
    <w:p>
      <w:pPr>
        <w:numPr>
          <w:ilvl w:val="0"/>
          <w:numId w:val="1003"/>
        </w:numPr>
        <w:pStyle w:val="Compact"/>
      </w:pPr>
      <w:r>
        <w:t xml:space="preserve">[1]] Institute for Social Research, UCV.: "Historical Archives of Urban Development in Caracas (2000-2023)."</w:t>
      </w:r>
    </w:p>
    <w:p>
      <w:pPr>
        <w:numPr>
          <w:ilvl w:val="0"/>
          <w:numId w:val="1003"/>
        </w:numPr>
        <w:pStyle w:val="Compact"/>
      </w:pPr>
      <w:r>
        <w:t xml:space="preserve">[2]] Global Migration Data Analysis Centre.: "Case Study: Venezuelan Emigration and Impact on Domestic Research Capacity."</w:t>
      </w:r>
    </w:p>
    <w:p>
      <w:pPr>
        <w:numPr>
          <w:ilvl w:val="0"/>
          <w:numId w:val="1003"/>
        </w:numPr>
        <w:pStyle w:val="Compact"/>
      </w:pPr>
      <w:r>
        <w:t xml:space="preserve">[3]] Ministry of Science and Technology (Various Reports).: "State of Laboratory Infrastructure in the Capital Region."</w:t>
      </w:r>
    </w:p>
    <w:p>
      <w:pPr>
        <w:pStyle w:val="FirstParagraph"/>
      </w:pPr>
      <w:r>
        <w:rPr>
          <w:iCs/>
          <w:i/>
        </w:rPr>
        <w:t xml:space="preserve">This Lab Report is intended for internal planning purposes. All data regarding specific security protocols in Venezuela Caracas should be updated weekly due to the dynamic nature of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 Venezuela Caracas</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