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Australia</w:t>
      </w:r>
      <w:r>
        <w:t xml:space="preserve"> </w:t>
      </w:r>
      <w:r>
        <w:t xml:space="preserve">Brisbane</w:t>
      </w:r>
    </w:p>
    <w:bookmarkStart w:id="33" w:name="laboratory-report"/>
    <w:p>
      <w:pPr>
        <w:pStyle w:val="Heading1"/>
      </w:pPr>
      <w:r>
        <w:t xml:space="preserve">Laboratory Report</w:t>
      </w:r>
    </w:p>
    <w:p>
      <w:pPr>
        <w:pStyle w:val="FirstParagraph"/>
      </w:pPr>
      <w:r>
        <w:rPr>
          <w:bCs/>
          <w:b/>
        </w:rPr>
        <w:t xml:space="preserve">Title:</w:t>
      </w:r>
      <w:r>
        <w:t xml:space="preserve"> </w:t>
      </w:r>
      <w:r>
        <w:t xml:space="preserve">Comprehensive Operational and Regulatory Analysis of an Accountant Operating within the Brisbane Metropolitan Region, Australia Brisbane</w:t>
      </w:r>
    </w:p>
    <w:p>
      <w:pPr>
        <w:pStyle w:val="BodyText"/>
      </w:pPr>
      <w:r>
        <w:rPr>
          <w:bCs/>
          <w:b/>
        </w:rPr>
        <w:t xml:space="preserve">Date:</w:t>
      </w:r>
      <w:r>
        <w:t xml:space="preserve"> </w:t>
      </w:r>
      <w:r>
        <w:t xml:space="preserve">October 26, 2023</w:t>
      </w:r>
    </w:p>
    <w:p>
      <w:pPr>
        <w:pStyle w:val="BodyText"/>
      </w:pPr>
      <w:r>
        <w:rPr>
          <w:bCs/>
          <w:b/>
        </w:rPr>
        <w:t xml:space="preserve">Location of Study:</w:t>
      </w:r>
      <w:r>
        <w:t xml:space="preserve"> </w:t>
      </w:r>
      <w:r>
        <w:t xml:space="preserve">Australia Brisbane, Queensland</w:t>
      </w:r>
    </w:p>
    <w:p>
      <w:pPr>
        <w:pStyle w:val="BodyText"/>
      </w:pPr>
      <w:r>
        <w:t xml:space="preserve">The Professional Role and Operational Framework of an Accountant</w:t>
      </w:r>
    </w:p>
    <w:p>
      <w:pPr>
        <w:pStyle w:val="BodyText"/>
      </w:pPr>
      <w:r>
        <w:t xml:space="preserve">Senior Regulatory Analyst</w:t>
      </w:r>
    </w:p>
    <w:bookmarkStart w:id="20" w:name="introduction-and-objective-scope"/>
    <w:p>
      <w:pPr>
        <w:pStyle w:val="Heading2"/>
      </w:pPr>
      <w:r>
        <w:t xml:space="preserve">1.0 Introduction and Objective Scope</w:t>
      </w:r>
    </w:p>
    <w:p>
      <w:pPr>
        <w:pStyle w:val="FirstParagraph"/>
      </w:pPr>
      <w:r>
        <w:t xml:space="preserve">This document serves as a formal Laboratory Report designed to dissect the multifaceted role of an Accountant, specifically examining their operational duties, regulatory obligations, and economic impact within the unique context of Australia Brisbane. The primary objective of this report is to provide a rigorous analysis of how an Accountant functions not merely as a number-cruncher, but as a critical strategic partner in the financial ecosystem of Queensland's capital city.</w:t>
      </w:r>
    </w:p>
    <w:p>
      <w:pPr>
        <w:pStyle w:val="BodyText"/>
      </w:pPr>
      <w:r>
        <w:t xml:space="preserve">The scope of this inquiry is defined by the specific geographical and legal boundaries imposed by being located in Australia Brisbane. While accounting principles are largely universal, the implementation of these standards is heavily influenced by local jurisdiction. Therefore, this report isolates the variables associated with practicing as an Accountant in Australia Brisbane to ensure accuracy and relevance for stakeholders operating within this specific region.</w:t>
      </w:r>
    </w:p>
    <w:bookmarkEnd w:id="20"/>
    <w:bookmarkStart w:id="21" w:name="methodology-of-observation"/>
    <w:p>
      <w:pPr>
        <w:pStyle w:val="Heading2"/>
      </w:pPr>
      <w:r>
        <w:t xml:space="preserve">2.0 Methodology of Observation</w:t>
      </w:r>
    </w:p>
    <w:p>
      <w:pPr>
        <w:pStyle w:val="FirstParagraph"/>
      </w:pPr>
      <w:r>
        <w:t xml:space="preserve">To construct a comprehensive profile of an Accountant in this jurisdiction, data was synthesized from three primary sources:</w:t>
      </w:r>
    </w:p>
    <w:p>
      <w:pPr>
        <w:numPr>
          <w:ilvl w:val="0"/>
          <w:numId w:val="1001"/>
        </w:numPr>
        <w:pStyle w:val="Compact"/>
      </w:pPr>
      <w:r>
        <w:rPr>
          <w:bCs/>
          <w:b/>
        </w:rPr>
        <w:t xml:space="preserve">Literature Review:</w:t>
      </w:r>
      <w:r>
        <w:t xml:space="preserve">An examination of the Australian Charities and Not-for-profits Commission (ACNC) guidelines, the Taxation Administration Act 1953, and the Corporations Act 2001 as they apply to Brisbane-based entities.</w:t>
      </w:r>
    </w:p>
    <w:p>
      <w:pPr>
        <w:numPr>
          <w:ilvl w:val="0"/>
          <w:numId w:val="1001"/>
        </w:numPr>
        <w:pStyle w:val="Compact"/>
      </w:pPr>
      <w:r>
        <w:rPr>
          <w:bCs/>
          <w:b/>
        </w:rPr>
        <w:t xml:space="preserve">Regulatory Analysis:</w:t>
      </w:r>
      <w:r>
        <w:t xml:space="preserve">A review of standards set by CPA Australia and Chartered Accountants Australia &amp; New Zealand (CA ANZ), which are the primary professional bodies governing an Accountant in this sector.</w:t>
      </w:r>
    </w:p>
    <w:p>
      <w:pPr>
        <w:numPr>
          <w:ilvl w:val="0"/>
          <w:numId w:val="1001"/>
        </w:numPr>
        <w:pStyle w:val="Compact"/>
      </w:pPr>
      <w:r>
        <w:rPr>
          <w:bCs/>
          <w:b/>
        </w:rPr>
        <w:t xml:space="preserve">Economic Contextualization:</w:t>
      </w:r>
      <w:r>
        <w:t xml:space="preserve">An assessment of the local economic drivers in Australia Brisbane, including the impact of tourism, mining supply chains, and government infrastructure projects on financial reporting requirements.</w:t>
      </w:r>
    </w:p>
    <w:bookmarkEnd w:id="21"/>
    <w:bookmarkStart w:id="24" w:name="X6fa57c982c878541fd203bcf5d84b2b248513f9"/>
    <w:p>
      <w:pPr>
        <w:pStyle w:val="Heading2"/>
      </w:pPr>
      <w:r>
        <w:t xml:space="preserve">3.0 Regulatory Framework in Australia Brisbane</w:t>
      </w:r>
    </w:p>
    <w:p>
      <w:pPr>
        <w:pStyle w:val="FirstParagraph"/>
      </w:pPr>
      <w:r>
        <w:t xml:space="preserve">The functioning of an Accountant is strictly governed by a complex web of federal and state laws. In Australia Brisbane, the most critical regulatory body overseeing financial practices is the Australian Taxation Office (ATO). The report identifies that compliance with local tax laws is not optional but mandatory for any certified professional.</w:t>
      </w:r>
    </w:p>
    <w:bookmarkStart w:id="22" w:name="goods-and-services-tax-gst-compliance"/>
    <w:p>
      <w:pPr>
        <w:pStyle w:val="Heading3"/>
      </w:pPr>
      <w:r>
        <w:t xml:space="preserve">3.1 Goods and Services Tax (GST) Compliance</w:t>
      </w:r>
    </w:p>
    <w:p>
      <w:pPr>
        <w:pStyle w:val="FirstParagraph"/>
      </w:pPr>
      <w:r>
        <w:t xml:space="preserve">A significant portion of an Accountant’s workload involves the management of GST. In Australia Brisbane, businesses operating above a certain turnover threshold must register for GST. The Accountant is responsible for ensuring that input tax credits are correctly claimed and output tax liabilities are accurately reported via Business Activity Statements (BAS). Failure in this regard can result in severe penalties imposed by the ATO, highlighting the high-stakes nature of the role.</w:t>
      </w:r>
    </w:p>
    <w:bookmarkEnd w:id="22"/>
    <w:bookmarkStart w:id="23" w:name="Xb1eff24a60583eb972466eb02f8ebee1bc35693"/>
    <w:p>
      <w:pPr>
        <w:pStyle w:val="Heading3"/>
      </w:pPr>
      <w:r>
        <w:t xml:space="preserve">3.2 Australian Accounting Standards Board (AASB)</w:t>
      </w:r>
    </w:p>
    <w:p>
      <w:pPr>
        <w:pStyle w:val="FirstParagraph"/>
      </w:pPr>
      <w:r>
        <w:t xml:space="preserve">An Accountant must adhere to Australian Accounting Standards, which are issued by the AASB. These standards ensure consistency and comparability in financial reporting across Australia Brisbane. For large public entities in Brisbane, adherence to International Financial Reporting Standards (IFRS) as adopted by Australia is mandatory. This ensures that an Accountant’s reports are reliable for international investors and local stakeholders alike.</w:t>
      </w:r>
    </w:p>
    <w:bookmarkEnd w:id="23"/>
    <w:bookmarkEnd w:id="24"/>
    <w:bookmarkStart w:id="28" w:name="core-functional-duties-of-an-accountant"/>
    <w:p>
      <w:pPr>
        <w:pStyle w:val="Heading2"/>
      </w:pPr>
      <w:r>
        <w:t xml:space="preserve">4.0 Core Functional Duties of an Accountant</w:t>
      </w:r>
    </w:p>
    <w:p>
      <w:pPr>
        <w:pStyle w:val="FirstParagraph"/>
      </w:pPr>
      <w:r>
        <w:t xml:space="preserve">The role extends far beyond simple bookkeeping. In the dynamic market of Australia Brisbane, an Accountant serves as a strategic advisor.</w:t>
      </w:r>
    </w:p>
    <w:bookmarkStart w:id="25" w:name="financial-reporting-and-analysis"/>
    <w:p>
      <w:pPr>
        <w:pStyle w:val="Heading3"/>
      </w:pPr>
      <w:r>
        <w:t xml:space="preserve">4.1 Financial Reporting and Analysis</w:t>
      </w:r>
    </w:p>
    <w:p>
      <w:pPr>
        <w:pStyle w:val="FirstParagraph"/>
      </w:pPr>
      <w:r>
        <w:t xml:space="preserve">An Accountant prepares financial statements that provide a true and fair view of an entity’s financial position. This includes preparing Balance Sheets, Profit and Loss Statements (Income Statements), Cash Flow Statements, and Notes to the Accounts. In Australia Brisbane, where transparency is highly valued by regulators and investors, accuracy in these documents is paramount.</w:t>
      </w:r>
    </w:p>
    <w:bookmarkEnd w:id="25"/>
    <w:bookmarkStart w:id="26" w:name="tax-planning-and-strategy"/>
    <w:p>
      <w:pPr>
        <w:pStyle w:val="Heading3"/>
      </w:pPr>
      <w:r>
        <w:t xml:space="preserve">4.2 Tax Planning and Strategy</w:t>
      </w:r>
    </w:p>
    <w:p>
      <w:pPr>
        <w:pStyle w:val="FirstParagraph"/>
      </w:pPr>
      <w:r>
        <w:t xml:space="preserve">Tax planning is a proactive service provided by an Accountant. Rather than simply filing returns after the fact, an Accountant analyzes the financial structure of a business to minimize tax liabilities legally. In Australia Brisbane, this involves navigating complex incentives related to research and development (R&amp;D) tax offsets, which are particularly relevant given the city’s growing tech and biotech sectors.</w:t>
      </w:r>
    </w:p>
    <w:bookmarkEnd w:id="26"/>
    <w:bookmarkStart w:id="27" w:name="business-advisory-services"/>
    <w:p>
      <w:pPr>
        <w:pStyle w:val="Heading3"/>
      </w:pPr>
      <w:r>
        <w:t xml:space="preserve">4.3 Business Advisory Services</w:t>
      </w:r>
    </w:p>
    <w:p>
      <w:pPr>
        <w:pStyle w:val="FirstParagraph"/>
      </w:pPr>
      <w:r>
        <w:t xml:space="preserve">Modern Accountants in Australia Brisbane act as business consultants. They assist startups in the Brisbane CBD and established firms alike with budgeting, forecasting, and cash flow management. During periods of economic volatility, an Accountant provides critical insights into cost-cutting measures and revenue optimization strategies.</w:t>
      </w:r>
    </w:p>
    <w:bookmarkEnd w:id="27"/>
    <w:bookmarkEnd w:id="28"/>
    <w:bookmarkStart w:id="29" w:name="X54821121eedc309453184b8ce86c4e0efc7d239"/>
    <w:p>
      <w:pPr>
        <w:pStyle w:val="Heading2"/>
      </w:pPr>
      <w:r>
        <w:t xml:space="preserve">5.0 Ethical Considerations and Professional Integrity</w:t>
      </w:r>
    </w:p>
    <w:p>
      <w:pPr>
        <w:pStyle w:val="FirstParagraph"/>
      </w:pPr>
      <w:r>
        <w:t xml:space="preserve">The integrity of an Accountant is the cornerstone of public trust in financial systems. Professional codes of conduct require strict adherence to ethical principles, including integrity, objectivity, professional competence and due care, confidentiality, and professional behavior.</w:t>
      </w:r>
    </w:p>
    <w:p>
      <w:pPr>
        <w:pStyle w:val="BodyText"/>
      </w:pPr>
      <w:r>
        <w:t xml:space="preserve">In Australia Brisbane, where business relationships are often built on long-term personal connections, the risk of conflicts of interest can be high. An Accountant must maintain strict independence and avoid any situations that could compromise their impartiality. This is particularly relevant when an Accountant serves both a client and a competing entity or when dealing with close family members in business transactions.</w:t>
      </w:r>
    </w:p>
    <w:bookmarkEnd w:id="29"/>
    <w:bookmarkStart w:id="30" w:name="technological-integration"/>
    <w:p>
      <w:pPr>
        <w:pStyle w:val="Heading2"/>
      </w:pPr>
      <w:r>
        <w:t xml:space="preserve">6.0 Technological Integration</w:t>
      </w:r>
    </w:p>
    <w:p>
      <w:pPr>
        <w:pStyle w:val="FirstParagraph"/>
      </w:pPr>
      <w:r>
        <w:t xml:space="preserve">The traditional image of an Accountant surrounded by paper ledgers is obsolete. In contemporary Australia Brisbane, technological proficiency is essential. An Accountant must be adept at using cloud-based accounting software such as Xero, MYOB, and QuickBooks Online.</w:t>
      </w:r>
    </w:p>
    <w:p>
      <w:pPr>
        <w:pStyle w:val="BodyText"/>
      </w:pPr>
      <w:r>
        <w:t xml:space="preserve">This digital shift has transformed the workflow in Australia Brisbane. Real-time data access allows an Accountant to provide immediate feedback to clients regarding their financial health. Furthermore, the implementation of Single Touch Payroll (STP) by the ATO requires an Accountant to ensure that payroll data is reported directly to tax authorities in real-time, reducing administrative burdens and improving compliance accuracy.</w:t>
      </w:r>
    </w:p>
    <w:bookmarkEnd w:id="30"/>
    <w:bookmarkStart w:id="31" w:name="conclusion"/>
    <w:p>
      <w:pPr>
        <w:pStyle w:val="Heading2"/>
      </w:pPr>
      <w:r>
        <w:t xml:space="preserve">7.0 Conclusion</w:t>
      </w:r>
    </w:p>
    <w:p>
      <w:pPr>
        <w:pStyle w:val="FirstParagraph"/>
      </w:pPr>
      <w:r>
        <w:t xml:space="preserve">In conclusion, this Laboratory Report affirms that the role of an Accountant in Australia Brisbane is complex, dynamic, and essential to the economic stability of the region. The findings indicate that an Accountant operates at the intersection of law, ethics, and finance.</w:t>
      </w:r>
    </w:p>
    <w:p>
      <w:pPr>
        <w:pStyle w:val="BodyText"/>
      </w:pPr>
      <w:r>
        <w:t xml:space="preserve">The specific context of Australia Brisbane imposes unique requirements regarding GST compliance, local economic incentives (such as R&amp;D offsets), and adherence to Australian Accounting Standards. An Accountant is not merely a passive recorder of history but an active participant in shaping the financial future of businesses within the region.</w:t>
      </w:r>
    </w:p>
    <w:p>
      <w:pPr>
        <w:pStyle w:val="BodyText"/>
      </w:pPr>
      <w:r>
        <w:t xml:space="preserve">As regulatory frameworks evolve and technological advancements continue to reshape the landscape, an Accountant must remain adaptable and continuously educated. The trust placed in an Accountinist by clients, regulators, and the community at large requires unwavering commitment to professionalism.</w:t>
      </w:r>
    </w:p>
    <w:bookmarkEnd w:id="31"/>
    <w:bookmarkStart w:id="32" w:name="recommendations"/>
    <w:p>
      <w:pPr>
        <w:pStyle w:val="Heading2"/>
      </w:pPr>
      <w:r>
        <w:t xml:space="preserve">8.0 Recommendations</w:t>
      </w:r>
    </w:p>
    <w:p>
      <w:pPr>
        <w:numPr>
          <w:ilvl w:val="0"/>
          <w:numId w:val="1002"/>
        </w:numPr>
        <w:pStyle w:val="Compact"/>
      </w:pPr>
      <w:r>
        <w:rPr>
          <w:bCs/>
          <w:b/>
        </w:rPr>
        <w:t xml:space="preserve">Continuous Professional Development (CPD):</w:t>
      </w:r>
      <w:r>
        <w:t xml:space="preserve">An Accountant in Australia Brisbane should prioritize ongoing education to keep pace with changes in the Corporations Act and ATO regulations.</w:t>
      </w:r>
    </w:p>
    <w:p>
      <w:pPr>
        <w:numPr>
          <w:ilvl w:val="0"/>
          <w:numId w:val="1002"/>
        </w:numPr>
        <w:pStyle w:val="Compact"/>
      </w:pPr>
      <w:r>
        <w:rPr>
          <w:bCs/>
          <w:b/>
        </w:rPr>
        <w:t xml:space="preserve">Leverage Technology:</w:t>
      </w:r>
      <w:r>
        <w:t xml:space="preserve">Firms should invest in robust cybersecurity measures for their accounting software to protect sensitive client data, a growing concern for an Accountant dealing with confidential financial records.</w:t>
      </w:r>
    </w:p>
    <w:p>
      <w:pPr>
        <w:numPr>
          <w:ilvl w:val="0"/>
          <w:numId w:val="1002"/>
        </w:numPr>
        <w:pStyle w:val="Compact"/>
      </w:pPr>
      <w:r>
        <w:rPr>
          <w:bCs/>
          <w:b/>
        </w:rPr>
        <w:t xml:space="preserve">Community Engagement:</w:t>
      </w:r>
      <w:r>
        <w:t xml:space="preserve">An Accountant should engage with local business networks in Australia Brisbane to better understand the specific challenges faced by regional entities, thereby enhancing the relevance of advisory services provided.</w:t>
      </w:r>
    </w:p>
    <w:p>
      <w:pPr>
        <w:pStyle w:val="FirstParagraph"/>
      </w:pPr>
      <w:r>
        <w:rPr>
          <w:iCs/>
          <w:i/>
        </w:rPr>
        <w:t xml:space="preserve">This Laboratory Report is submitted for review and compliance verification regarding the standards upheld by an Accountant in Australia Brisbane.</w:t>
      </w:r>
    </w:p>
    <w:p>
      <w:pPr>
        <w:pStyle w:val="BodyText"/>
      </w:pPr>
      <w:r>
        <w:br/>
      </w:r>
      <w:r>
        <w:br/>
      </w:r>
    </w:p>
    <w:p>
      <w:pPr>
        <w:pStyle w:val="BodyText"/>
      </w:pPr>
      <w:r>
        <w:t xml:space="preserve">_________________________</w:t>
      </w:r>
    </w:p>
    <w:p>
      <w:pPr>
        <w:pStyle w:val="BodyText"/>
      </w:pPr>
      <w:r>
        <w:rPr>
          <w:bCs/>
          <w:b/>
        </w:rPr>
        <w:t xml:space="preserve">Signed By:</w:t>
      </w:r>
    </w:p>
    <w:p>
      <w:pPr>
        <w:pStyle w:val="BodyText"/>
      </w:pPr>
      <w:r>
        <w:rPr>
          <w:bCs/>
          <w:b/>
        </w:rPr>
        <w:t xml:space="preserve">J. Doe, Senior Financial Analyst</w:t>
      </w:r>
    </w:p>
    <w:p>
      <w:pPr>
        <w:pStyle w:val="BodyText"/>
      </w:pPr>
      <w:r>
        <w:t xml:space="preserve">Date: 26/10/2023</w:t>
      </w:r>
      <w:r>
        <w:br/>
      </w:r>
      <w:r>
        <w:t xml:space="preserve">Location: Australia BrisbaneLocation: Australia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an Accountant in Australia Brisbane</dc:title>
  <dc:creator/>
  <dc:language>en</dc:language>
  <cp:keywords/>
  <dcterms:created xsi:type="dcterms:W3CDTF">2026-07-29T19:37:09Z</dcterms:created>
  <dcterms:modified xsi:type="dcterms:W3CDTF">2026-07-29T19:37:09Z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