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Accountant</w:t>
      </w:r>
      <w:r>
        <w:t xml:space="preserve"> </w:t>
      </w:r>
      <w:r>
        <w:t xml:space="preserve">Role</w:t>
      </w:r>
      <w:r>
        <w:t xml:space="preserve"> </w:t>
      </w:r>
      <w:r>
        <w:t xml:space="preserve">in</w:t>
      </w:r>
      <w:r>
        <w:t xml:space="preserve"> </w:t>
      </w:r>
      <w:r>
        <w:t xml:space="preserve">Canada</w:t>
      </w:r>
      <w:r>
        <w:t xml:space="preserve"> </w:t>
      </w:r>
      <w:r>
        <w:t xml:space="preserve">Montreal</w:t>
      </w:r>
    </w:p>
    <w:bookmarkStart w:id="20" w:name="X021d08d674f977f2124d6526fcd51f8b211d648"/>
    <w:p>
      <w:pPr>
        <w:pStyle w:val="Heading1"/>
      </w:pPr>
      <w:r>
        <w:t xml:space="preserve">Laboratory Report: Professional Competency Analysis of the Accountant Profession in Canada Montreal</w:t>
      </w:r>
    </w:p>
    <w:p>
      <w:pPr>
        <w:pStyle w:val="FirstParagraph"/>
      </w:pPr>
      <w:r>
        <w:rPr>
          <w:iCs/>
          <w:i/>
        </w:rPr>
        <w:t xml:space="preserve">A Comprehensive Examination of Regulatory, Linguistic, and Fiscal Requirements</w:t>
      </w:r>
    </w:p>
    <w:bookmarkEnd w:id="20"/>
    <w:p>
      <w:pPr>
        <w:pStyle w:val="BodyText"/>
      </w:pPr>
      <w:r>
        <w:rPr>
          <w:bCs/>
          <w:b/>
        </w:rPr>
        <w:t xml:space="preserve">Date:</w:t>
      </w:r>
      <w:r>
        <w:t xml:space="preserve"> </w:t>
      </w:r>
      <w:r>
        <w:t xml:space="preserve">October 26, 2023</w:t>
      </w:r>
    </w:p>
    <w:p>
      <w:pPr>
        <w:pStyle w:val="BodyText"/>
      </w:pPr>
      <w:r>
        <w:rPr>
          <w:bCs/>
          <w:b/>
        </w:rPr>
        <w:t xml:space="preserve">Subject:</w:t>
      </w:r>
      <w:r>
        <w:t xml:space="preserve">The Role and Functionality of the Accountant within the Specific Jurisdiction of Canada Montreal</w:t>
      </w:r>
    </w:p>
    <w:p>
      <w:pPr>
        <w:pStyle w:val="BodyText"/>
      </w:pPr>
      <w:r>
        <w:t xml:space="preserve">Status: Final Review / Approved for Distribution to Stakeholders in Quebec Region</w:t>
      </w:r>
    </w:p>
    <w:bookmarkStart w:id="21" w:name="i.-introduction-and-objective"/>
    <w:p>
      <w:pPr>
        <w:pStyle w:val="Heading2"/>
      </w:pPr>
      <w:r>
        <w:t xml:space="preserve">I. Introduction and Objective</w:t>
      </w:r>
    </w:p>
    <w:p>
      <w:pPr>
        <w:pStyle w:val="FirstParagraph"/>
      </w:pPr>
      <w:r>
        <w:t xml:space="preserve">The purpose of this laboratory report is to conduct a rigorous examination of the profession known as the Accountant, specifically focusing on its operational realities within the unique economic and cultural landscape of Canada Montreal. While accounting is a universal discipline governed by mathematical principles that remain constant across borders, the practical application of this role is heavily influenced by local regulations, linguistic mandates, and fiscal policies.</w:t>
      </w:r>
      <w:r>
        <w:t xml:space="preserve"> </w:t>
      </w:r>
      <w:r>
        <w:t xml:space="preserve">This document serves as a comprehensive study to understand how an Accountant must adapt their methodologies to serve clients in Canada Montreal effectively. The objective is not merely to define what an accountant does, but to analyze the specific variables present in this distinct geographic location that dictate professional success. By treating the profession as a variable system within the controlled environment of Canada Montreal, we can isolate critical factors such as bilingualism, provincial taxation structures under Quebec law, and federal compliance requirements.</w:t>
      </w:r>
    </w:p>
    <w:bookmarkEnd w:id="21"/>
    <w:bookmarkStart w:id="22" w:name="Xae0a82a972c3b87a37d1330484650d0f311717b"/>
    <w:p>
      <w:pPr>
        <w:pStyle w:val="Heading2"/>
      </w:pPr>
      <w:r>
        <w:t xml:space="preserve">II. Regulatory Framework and Professional Designation</w:t>
      </w:r>
    </w:p>
    <w:p>
      <w:pPr>
        <w:pStyle w:val="FirstParagraph"/>
      </w:pPr>
      <w:r>
        <w:t xml:space="preserve">In conducting this analysis of the Accountant role in Canada Montreal, one must first address the regulatory environment. It is crucial to note that in Canada Montreal, as well as throughout the province of Quebec, there is no longer a distinction between Chartered Accountants (CA), Certified General Accountants (CGA), and Certified Management Accountants (CMA). These designations have been merged into a single unified profession: the</w:t>
      </w:r>
      <w:r>
        <w:t xml:space="preserve"> </w:t>
      </w:r>
      <w:r>
        <w:rPr>
          <w:bCs/>
          <w:b/>
        </w:rPr>
        <w:t xml:space="preserve">Chartered Professional Accountant</w:t>
      </w:r>
      <w:r>
        <w:t xml:space="preserve"> </w:t>
      </w:r>
      <w:r>
        <w:t xml:space="preserve">(</w:t>
      </w:r>
      <w:r>
        <w:rPr>
          <w:bCs/>
          <w:b/>
        </w:rPr>
        <w:t xml:space="preserve">CPA</w:t>
      </w:r>
      <w:r>
        <w:t xml:space="preserve">).</w:t>
      </w:r>
      <w:r>
        <w:t xml:space="preserve"> </w:t>
      </w:r>
      <w:r>
        <w:t xml:space="preserve">This consolidation is a critical data point for this laboratory report. For an individual wishing to operate as an Accountant in Canada Montreal, they must hold the CPA designation issued by the Ordre des comptables professionnels agréés du Québec (OPAQ). This regulatory body ensures that every Accountant working in this jurisdiction meets rigorous educational and ethical standards. The "Lab Report" nature of this study highlights that compliance with OPAQ is not optional; it is a fundamental variable for legal practice in Canada Montreal. Failure to adhere to these provincial regulations renders an individual unable to legally offer assurance services, such as auditing or reviewing financial statements, within the region.</w:t>
      </w:r>
    </w:p>
    <w:bookmarkEnd w:id="22"/>
    <w:bookmarkStart w:id="23" w:name="Xd6d6ae52056b57e5a4c41430a64ea03c0b31bdb"/>
    <w:p>
      <w:pPr>
        <w:pStyle w:val="Heading2"/>
      </w:pPr>
      <w:r>
        <w:t xml:space="preserve">III. The Linguistic Variable: Bilingualism Requirements</w:t>
      </w:r>
    </w:p>
    <w:p>
      <w:pPr>
        <w:pStyle w:val="FirstParagraph"/>
      </w:pPr>
      <w:r>
        <w:t xml:space="preserve">One of the most distinct variables affecting the Accountant in Canada Montreal is language. Unlike other major financial hubs in North America that operate primarily in English, Canada Montreal is located in Quebec, a predominantly French-speaking province with strict language laws governed by the</w:t>
      </w:r>
      <w:r>
        <w:t xml:space="preserve"> </w:t>
      </w:r>
      <w:r>
        <w:rPr>
          <w:iCs/>
          <w:i/>
        </w:rPr>
        <w:t xml:space="preserve">Charter of the French Language</w:t>
      </w:r>
      <w:r>
        <w:t xml:space="preserve">.</w:t>
      </w:r>
      <w:r>
        <w:t xml:space="preserve"> </w:t>
      </w:r>
      <w:r>
        <w:t xml:space="preserve">This laboratory report identifies linguistic proficiency as a primary constraint and requirement for an Accountant operating here. While international business often utilizes English, client-facing roles generally require fluency in both English and French. An Accountant must be capable of preparing financial reports, tax filings, and legal correspondence in accordance with the standards required by local authorities, which are predominantly issued in French.</w:t>
      </w:r>
      <w:r>
        <w:t xml:space="preserve"> </w:t>
      </w:r>
      <w:r>
        <w:t xml:space="preserve">For expatriate accountants or those relocating to Canada Montreal, this represents a significant hurdle. The professional competency of an Accountant is therefore measured not only by their mathematical accuracy but also by their ability to navigate the bilingual regulatory environment. Miscommunication due to language barriers can lead to severe compliance issues with both federal and provincial entities. Therefore, linguistic adaptability is as critical as technical accounting knowledge for any professional functioning in Canada Montreal.</w:t>
      </w:r>
    </w:p>
    <w:bookmarkEnd w:id="23"/>
    <w:bookmarkStart w:id="24" w:name="Xa2b44a960ac60da6e62704ddebc8416dd58dc3c"/>
    <w:p>
      <w:pPr>
        <w:pStyle w:val="Heading2"/>
      </w:pPr>
      <w:r>
        <w:t xml:space="preserve">IV. Fiscal Complexity: The Intersection of Provincial and Federal Laws</w:t>
      </w:r>
    </w:p>
    <w:p>
      <w:pPr>
        <w:pStyle w:val="FirstParagraph"/>
      </w:pPr>
      <w:r>
        <w:t xml:space="preserve">The core function of an Accountant involves the management of fiscal obligations. In this report, we analyze the complexity arising from Canada’s dual-layered taxation system as it applies specifically to Quebec and its largest city, Montreal.</w:t>
      </w:r>
      <w:r>
        <w:t xml:space="preserve"> </w:t>
      </w:r>
      <w:r>
        <w:rPr>
          <w:bCs/>
          <w:b/>
        </w:rPr>
        <w:t xml:space="preserve">1. Federal Taxation:</w:t>
      </w:r>
      <w:r>
        <w:br/>
      </w:r>
      <w:r>
        <w:t xml:space="preserve">All Accountants in Canada Montreal must be well-versed in the Income Tax Act of Canada. This governs federal income tax, which is uniform across the country. However, an Accountant must calculate liabilities with precision to ensure their clients remain compliant with Revenue Canada (CRA) requirements.</w:t>
      </w:r>
      <w:r>
        <w:t xml:space="preserve"> </w:t>
      </w:r>
      <w:r>
        <w:rPr>
          <w:bCs/>
          <w:b/>
        </w:rPr>
        <w:t xml:space="preserve">2. Provincial Taxation (Quebec):</w:t>
      </w:r>
      <w:r>
        <w:br/>
      </w:r>
      <w:r>
        <w:t xml:space="preserve">The unique aspect of operating as an Accountant in Canada Montreal is the existence of a distinct provincial tax system managed by Revenu Québec. Unlike other provinces where federal tax calculations suffice, Quebec has its own set of tax forms and rates. An Accountant must file two separate but parallel sets of returns for most individuals and corporations: one to the CRA and one to Revenu Québec.</w:t>
      </w:r>
      <w:r>
        <w:t xml:space="preserve"> </w:t>
      </w:r>
      <w:r>
        <w:t xml:space="preserve">This dual-filing requirement significantly increases the workload and technical demand on an Accountant in this region. It requires a deep understanding of how federal tax credits interact with provincial tax credits, as well as knowledge of specific Quebec deductions, such as those related to childcare expenses or first-time home buyers' plans unique to the province. This complexity is a defining characteristic of the Accountant profession in Canada Montreal compared to other regions in North America.</w:t>
      </w:r>
    </w:p>
    <w:bookmarkEnd w:id="24"/>
    <w:bookmarkStart w:id="25" w:name="Xe3257258eeede4e0be6e3757cfdee08240bc67d"/>
    <w:p>
      <w:pPr>
        <w:pStyle w:val="Heading2"/>
      </w:pPr>
      <w:r>
        <w:t xml:space="preserve">V. Sector-Specific Analysis: The Economy of Canada Montreal</w:t>
      </w:r>
    </w:p>
    <w:p>
      <w:pPr>
        <w:pStyle w:val="FirstParagraph"/>
      </w:pPr>
      <w:r>
        <w:t xml:space="preserve">To fully understand the role, we must consider the economic sectors prevalent in Canada Montreal that drive demand for Accountants. This laboratory report identifies three primary sectors that dictate the daily tasks of an Accountant in this region:</w:t>
      </w:r>
    </w:p>
    <w:p>
      <w:pPr>
        <w:numPr>
          <w:ilvl w:val="0"/>
          <w:numId w:val="1001"/>
        </w:numPr>
        <w:pStyle w:val="Compact"/>
      </w:pPr>
      <w:r>
        <w:rPr>
          <w:bCs/>
          <w:b/>
        </w:rPr>
        <w:t xml:space="preserve">Aerospace and Aviation:</w:t>
      </w:r>
      <w:r>
        <w:t xml:space="preserve"> </w:t>
      </w:r>
      <w:r>
        <w:t xml:space="preserve">Montreal is a global hub for aerospace (home to Bombardier, CAE, and Pratt &amp; Whitney Canada). Accountants serving these firms require specialized knowledge in long-term contract accounting, international trade compliance, and government defense grants.</w:t>
      </w:r>
    </w:p>
    <w:p>
      <w:pPr>
        <w:numPr>
          <w:ilvl w:val="0"/>
          <w:numId w:val="1001"/>
        </w:numPr>
        <w:pStyle w:val="Compact"/>
      </w:pPr>
      <w:r>
        <w:rPr>
          <w:bCs/>
          <w:b/>
        </w:rPr>
        <w:t xml:space="preserve">Gaming and Technology:</w:t>
      </w:r>
      <w:r>
        <w:t xml:space="preserve"> </w:t>
      </w:r>
      <w:r>
        <w:t xml:space="preserve">With companies like Ubisoft headquartered in Montreal, there is a high demand for Accountants who understand stock-based compensation for tech startups, intellectual property valuation, and R&amp;D tax credits (SR&amp;ED), which are vital for Canadian tech firms.</w:t>
      </w:r>
    </w:p>
    <w:p>
      <w:pPr>
        <w:numPr>
          <w:ilvl w:val="0"/>
          <w:numId w:val="1001"/>
        </w:numPr>
        <w:pStyle w:val="Compact"/>
      </w:pPr>
      <w:r>
        <w:rPr>
          <w:bCs/>
          <w:b/>
        </w:rPr>
        <w:t xml:space="preserve">Cultural and Creative Industries:</w:t>
      </w:r>
      <w:r>
        <w:t xml:space="preserve"> </w:t>
      </w:r>
      <w:r>
        <w:t xml:space="preserve">Given Montreal’s status as a UNESCO City of Design, there is a niche market for Accountants who manage freelance contracts, copyright royalties, and small business grants specific to the arts sector.</w:t>
      </w:r>
    </w:p>
    <w:p>
      <w:pPr>
        <w:pStyle w:val="FirstParagraph"/>
      </w:pPr>
      <w:r>
        <w:t xml:space="preserve">The Accountant in Canada Montreal must therefore be adaptable. A one-size-fits-all approach to accounting does not function effectively in this diverse economic ecosystem. Specialization is often required to provide value-added services that go beyond basic bookkeeping.</w:t>
      </w:r>
    </w:p>
    <w:bookmarkEnd w:id="25"/>
    <w:bookmarkStart w:id="26" w:name="vi.-conclusion-and-findings"/>
    <w:p>
      <w:pPr>
        <w:pStyle w:val="Heading2"/>
      </w:pPr>
      <w:r>
        <w:t xml:space="preserve">VI. Conclusion and Findings</w:t>
      </w:r>
    </w:p>
    <w:p>
      <w:pPr>
        <w:pStyle w:val="FirstParagraph"/>
      </w:pPr>
      <w:r>
        <w:t xml:space="preserve">This laboratory report concludes that the role of an Accountant in Canada Montreal is far more complex than standard accounting definitions suggest. It is a hybrid profession requiring:</w:t>
      </w:r>
      <w:r>
        <w:t xml:space="preserve"> </w:t>
      </w:r>
      <w:r>
        <w:t xml:space="preserve">1.</w:t>
      </w:r>
      <w:r>
        <w:t xml:space="preserve"> </w:t>
      </w:r>
      <w:r>
        <w:rPr>
          <w:bCs/>
          <w:b/>
        </w:rPr>
        <w:t xml:space="preserve">Regulatory Mastery:</w:t>
      </w:r>
      <w:r>
        <w:t xml:space="preserve"> </w:t>
      </w:r>
      <w:r>
        <w:t xml:space="preserve">Adherence to CPA Quebec standards and OPAQ regulations.</w:t>
      </w:r>
      <w:r>
        <w:t xml:space="preserve"> </w:t>
      </w:r>
      <w:r>
        <w:t xml:space="preserve">2.</w:t>
      </w:r>
      <w:r>
        <w:t xml:space="preserve"> </w:t>
      </w:r>
      <w:r>
        <w:rPr>
          <w:bCs/>
          <w:b/>
        </w:rPr>
        <w:t xml:space="preserve">Linguistic Precision:</w:t>
      </w:r>
      <w:r>
        <w:t xml:space="preserve"> </w:t>
      </w:r>
      <w:r>
        <w:t xml:space="preserve">Functional bilingualism in English and French to navigate the legal landscape of Quebec.</w:t>
      </w:r>
      <w:r>
        <w:t xml:space="preserve"> </w:t>
      </w:r>
      <w:r>
        <w:t xml:space="preserve">3.</w:t>
      </w:r>
      <w:r>
        <w:t xml:space="preserve"> </w:t>
      </w:r>
      <w:r>
        <w:rPr>
          <w:bCs/>
          <w:b/>
        </w:rPr>
        <w:t xml:space="preserve">Fiscal Agility:: The ability to manage dual taxation systems (Federal and Provincial) seamlessly.</w:t>
      </w:r>
      <w:r>
        <w:rPr>
          <w:bCs/>
          <w:b/>
        </w:rPr>
        <w:t xml:space="preserve"> </w:t>
      </w:r>
      <w:r>
        <w:rPr>
          <w:bCs/>
          <w:b/>
        </w:rPr>
        <w:t xml:space="preserve">For businesses and individuals seeking professional financial services in Canada Montreal, understanding these variables is essential. An Accountant who fails to account for the specificities of this region—be it language laws or provincial tax codes—will inevitably fail to provide compliant and effective service.</w:t>
      </w:r>
      <w:r>
        <w:rPr>
          <w:bCs/>
          <w:b/>
        </w:rPr>
        <w:t xml:space="preserve"> </w:t>
      </w:r>
      <w:r>
        <w:rPr>
          <w:bCs/>
          <w:b/>
        </w:rPr>
        <w:t xml:space="preserve">The data presented in this report confirms that the "Accountant" label is insufficient without the contextual modifiers of "Canada Montreal." The profession here is defined by its intersection with Quebecois culture, law, and economics. Therefore, any recruitment, analysis, or implementation of accounting services in this region must prioritize candidates who demonstrate not just technical skill, but a profound understanding of the unique environment that defines professional practice in Canada Montreal.</w:t>
      </w:r>
    </w:p>
    <w:p>
      <w:r>
        <w:pict>
          <v:rect style="width:0;height:1.5pt" o:hralign="center" o:hrstd="t" o:hr="t"/>
        </w:pict>
      </w:r>
    </w:p>
    <w:p>
      <w:pPr>
        <w:pStyle w:val="FirstParagraph"/>
      </w:pPr>
      <w:r>
        <w:rPr>
          <w:bCs/>
          <w:b/>
        </w:rPr>
        <w:t xml:space="preserve">End of Report</w:t>
      </w:r>
      <w:r>
        <w:br/>
      </w:r>
      <w:r>
        <w:t xml:space="preserve">This document is strictly for informational and analytical purposes regarding the professional standards required in the specified jurisdiction.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Accountant Role in Canada Montreal</dc:title>
  <dc:creator/>
  <dc:language>en</dc:language>
  <cp:keywords/>
  <dcterms:created xsi:type="dcterms:W3CDTF">2026-07-29T05:29:46Z</dcterms:created>
  <dcterms:modified xsi:type="dcterms:W3CDTF">2026-07-29T05:29:46Z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