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Profile</w:t>
      </w:r>
      <w:r>
        <w:t xml:space="preserve"> </w:t>
      </w:r>
      <w:r>
        <w:t xml:space="preserve">Analysis</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France</w:t>
      </w:r>
      <w:r>
        <w:t xml:space="preserve"> </w:t>
      </w:r>
      <w:r>
        <w:t xml:space="preserve">Lyon</w:t>
      </w:r>
    </w:p>
    <w:bookmarkStart w:id="33" w:name="X14b361970bc49212dda0b8b596ab4bb3697a6db"/>
    <w:p>
      <w:pPr>
        <w:pStyle w:val="Heading1"/>
      </w:pPr>
      <w:r>
        <w:t xml:space="preserve">Lab Report: Professional Profile Analysis of an Accountant in France Lyon</w:t>
      </w:r>
    </w:p>
    <w:p>
      <w:pPr>
        <w:pStyle w:val="FirstParagraph"/>
      </w:pPr>
      <w:r>
        <w:rPr>
          <w:bCs/>
          <w:b/>
        </w:rPr>
        <w:t xml:space="preserve">Abstract:</w:t>
      </w:r>
      <w:r>
        <w:br/>
      </w:r>
      <w:r>
        <w:t xml:space="preserve">This document serves as a comprehensive "Lab Report" detailing the operational, regulatory, and cultural ecosystem required for a professional Accountant operating within the specific geographic and economic context of France Lyon. While traditionally associated with scientific experiments, this report treats the integration of an accounting professional into this French metropolis as a complex system requiring precise variable management. The analysis covers jurisdictional compliance with French tax law, the unique economic dynamics of the Auvergne-Rhône-Alpes region, linguistic requirements, and the digital transformation landscape specific to</w:t>
      </w:r>
      <w:r>
        <w:t xml:space="preserve"> </w:t>
      </w:r>
      <w:r>
        <w:rPr>
          <w:bCs/>
          <w:b/>
        </w:rPr>
        <w:t xml:space="preserve">France Lyon</w:t>
      </w:r>
      <w:r>
        <w:t xml:space="preserve">. The objective is to define the necessary competencies and structural framework for an Accountant to function effectively in this highly regulated environment.</w:t>
      </w:r>
    </w:p>
    <w:bookmarkStart w:id="20" w:name="Xa861e76127ba17ca09a2b28fc2f55f25eac7ead"/>
    <w:p>
      <w:pPr>
        <w:pStyle w:val="Heading2"/>
      </w:pPr>
      <w:r>
        <w:t xml:space="preserve">1. Introduction: Defining the Scope of the 'Lab Report'</w:t>
      </w:r>
    </w:p>
    <w:p>
      <w:pPr>
        <w:pStyle w:val="FirstParagraph"/>
      </w:pPr>
      <w:r>
        <w:t xml:space="preserve">In scientific methodology, a lab report documents hypothesis, procedure, data collection, and conclusions. In a professional context regarding</w:t>
      </w:r>
      <w:r>
        <w:t xml:space="preserve"> </w:t>
      </w:r>
      <w:r>
        <w:rPr>
          <w:bCs/>
          <w:b/>
        </w:rPr>
        <w:t xml:space="preserve">Accountant</w:t>
      </w:r>
      <w:r>
        <w:t xml:space="preserve"> </w:t>
      </w:r>
      <w:r>
        <w:t xml:space="preserve">roles in</w:t>
      </w:r>
      <w:r>
        <w:t xml:space="preserve"> </w:t>
      </w:r>
      <w:r>
        <w:rPr>
          <w:bCs/>
          <w:b/>
        </w:rPr>
        <w:t xml:space="preserve">France Lyon</w:t>
      </w:r>
      <w:r>
        <w:t xml:space="preserve">, this document functions analogously. It deconstructs the role not merely as a job description, but as a set of interacting variables: legal statutes (Code Général des Impôts), regional economic trends, and technological infrastructures. The primary hypothesis of this report is that success for an Accountant in</w:t>
      </w:r>
      <w:r>
        <w:t xml:space="preserve"> </w:t>
      </w:r>
      <w:r>
        <w:rPr>
          <w:bCs/>
          <w:b/>
        </w:rPr>
        <w:t xml:space="preserve">France Lyon</w:t>
      </w:r>
      <w:r>
        <w:t xml:space="preserve"> </w:t>
      </w:r>
      <w:r>
        <w:t xml:space="preserve">is contingent upon more than just numerical proficiency; it requires deep immersion in the specific administrative "lab conditions" of French municipal and national law.</w:t>
      </w:r>
    </w:p>
    <w:p>
      <w:pPr>
        <w:pStyle w:val="BodyText"/>
      </w:pPr>
      <w:r>
        <w:t xml:space="preserve">The city of</w:t>
      </w:r>
      <w:r>
        <w:t xml:space="preserve"> </w:t>
      </w:r>
      <w:r>
        <w:rPr>
          <w:bCs/>
          <w:b/>
        </w:rPr>
        <w:t xml:space="preserve">France Lyon</w:t>
      </w:r>
      <w:r>
        <w:t xml:space="preserve">, known as the gastronomic capital and a hub for biotechnology, pharma, and digital innovation in Europe, presents distinct challenges. The Accountant must navigate the intersection of international business standards with rigid French administrative practices. This report outlines these variables systematically.</w:t>
      </w:r>
    </w:p>
    <w:bookmarkEnd w:id="20"/>
    <w:bookmarkStart w:id="23" w:name="Xd62c82d7beaf9bb5ee44a281baab655c1ff4ec7"/>
    <w:p>
      <w:pPr>
        <w:pStyle w:val="Heading2"/>
      </w:pPr>
      <w:r>
        <w:t xml:space="preserve">2. Regulatory Variables: The Legal Environment</w:t>
      </w:r>
    </w:p>
    <w:p>
      <w:pPr>
        <w:pStyle w:val="FirstParagraph"/>
      </w:pPr>
      <w:r>
        <w:t xml:space="preserve">The most critical variable in this "lab" is the regulatory framework governing</w:t>
      </w:r>
      <w:r>
        <w:t xml:space="preserve"> </w:t>
      </w:r>
      <w:r>
        <w:rPr>
          <w:bCs/>
          <w:b/>
        </w:rPr>
        <w:t xml:space="preserve">Accountant</w:t>
      </w:r>
      <w:r>
        <w:t xml:space="preserve"> </w:t>
      </w:r>
      <w:r>
        <w:t xml:space="preserve">activities in France. Unlike some jurisdictions where accounting is less strictly monitored, France operates under a dual system of regulated professionals: the</w:t>
      </w:r>
      <w:r>
        <w:t xml:space="preserve"> </w:t>
      </w:r>
      <w:r>
        <w:rPr>
          <w:iCs/>
          <w:i/>
        </w:rPr>
        <w:t xml:space="preserve">Expert-Comptable</w:t>
      </w:r>
      <w:r>
        <w:t xml:space="preserve"> </w:t>
      </w:r>
      <w:r>
        <w:t xml:space="preserve">(Chartered Accountant) and the</w:t>
      </w:r>
      <w:r>
        <w:t xml:space="preserve"> </w:t>
      </w:r>
      <w:r>
        <w:rPr>
          <w:iCs/>
          <w:i/>
        </w:rPr>
        <w:t xml:space="preserve">Gestionnaire Comptable et Fiscal</w:t>
      </w:r>
      <w:r>
        <w:t xml:space="preserve">.</w:t>
      </w:r>
    </w:p>
    <w:bookmarkStart w:id="21" w:name="compliance-with-french-tax-law"/>
    <w:p>
      <w:pPr>
        <w:pStyle w:val="Heading3"/>
      </w:pPr>
      <w:r>
        <w:t xml:space="preserve">2.1 Compliance with French Tax Law</w:t>
      </w:r>
    </w:p>
    <w:p>
      <w:pPr>
        <w:pStyle w:val="FirstParagraph"/>
      </w:pPr>
      <w:r>
        <w:t xml:space="preserve">An Accountant in</w:t>
      </w:r>
      <w:r>
        <w:t xml:space="preserve"> </w:t>
      </w:r>
      <w:r>
        <w:rPr>
          <w:bCs/>
          <w:b/>
        </w:rPr>
        <w:t xml:space="preserve">France Lyon</w:t>
      </w:r>
      <w:r>
        <w:t xml:space="preserve">, or anywhere in France, must possess rigorous knowledge of the French tax code. This includes Value Added Tax (TVA), Corporate Income Tax (IS), and Individual Income Tax (IR). The report notes that recent changes to the French fiscal landscape, such as adjustments to social security contributions and corporate tax rates, require continuous professional development. Errors in this domain are not merely mistakes but legal liabilities.</w:t>
      </w:r>
    </w:p>
    <w:bookmarkEnd w:id="21"/>
    <w:bookmarkStart w:id="22" w:name="labor-law-specifics"/>
    <w:p>
      <w:pPr>
        <w:pStyle w:val="Heading3"/>
      </w:pPr>
      <w:r>
        <w:t xml:space="preserve">2.2 Labor Law Specifics</w:t>
      </w:r>
    </w:p>
    <w:p>
      <w:pPr>
        <w:pStyle w:val="FirstParagraph"/>
      </w:pPr>
      <w:r>
        <w:t xml:space="preserve">Lyon has a strong union presence and strict labor protections defined by the</w:t>
      </w:r>
      <w:r>
        <w:t xml:space="preserve"> </w:t>
      </w:r>
      <w:r>
        <w:rPr>
          <w:iCs/>
          <w:i/>
        </w:rPr>
        <w:t xml:space="preserve">Codice del Lavoro</w:t>
      </w:r>
      <w:r>
        <w:t xml:space="preserve"> </w:t>
      </w:r>
      <w:r>
        <w:t xml:space="preserve">(Code du Travail). An Accountant must ensure that companies adhere to these regulations regarding working hours, overtime, and severance packages. The complexity arises from the layering of national laws over local collective bargaining agreements (</w:t>
      </w:r>
      <w:r>
        <w:rPr>
          <w:iCs/>
          <w:i/>
        </w:rPr>
        <w:t xml:space="preserve">Conventions Collectives</w:t>
      </w:r>
      <w:r>
        <w:t xml:space="preserve">) which may vary by industry sector prevalent in</w:t>
      </w:r>
      <w:r>
        <w:t xml:space="preserve"> </w:t>
      </w:r>
      <w:r>
        <w:rPr>
          <w:bCs/>
          <w:b/>
        </w:rPr>
        <w:t xml:space="preserve">France Lyon</w:t>
      </w:r>
      <w:r>
        <w:t xml:space="preserve">, such as the textile industry or software development.</w:t>
      </w:r>
    </w:p>
    <w:bookmarkEnd w:id="22"/>
    <w:bookmarkEnd w:id="23"/>
    <w:bookmarkStart w:id="26" w:name="economic-context-the-lyon-factor"/>
    <w:p>
      <w:pPr>
        <w:pStyle w:val="Heading2"/>
      </w:pPr>
      <w:r>
        <w:t xml:space="preserve">3. Economic Context: The Lyon Factor</w:t>
      </w:r>
    </w:p>
    <w:p>
      <w:pPr>
        <w:pStyle w:val="FirstParagraph"/>
      </w:pPr>
      <w:r>
        <w:t xml:space="preserve">The geographic location is a significant variable.</w:t>
      </w:r>
      <w:r>
        <w:t xml:space="preserve"> </w:t>
      </w:r>
      <w:r>
        <w:rPr>
          <w:bCs/>
          <w:b/>
        </w:rPr>
        <w:t xml:space="preserve">France Lyon</w:t>
      </w:r>
      <w:r>
        <w:t xml:space="preserve"> </w:t>
      </w:r>
      <w:r>
        <w:t xml:space="preserve">is not merely a city but an economic engine of the Auvergne-Rhône-Alpes region. This region has one of the highest concentrations of startups and SMEs (Petites et Moyennes Entreprises) in Europe.</w:t>
      </w:r>
    </w:p>
    <w:bookmarkStart w:id="24" w:name="sector-specific-accounting"/>
    <w:p>
      <w:pPr>
        <w:pStyle w:val="Heading3"/>
      </w:pPr>
      <w:r>
        <w:t xml:space="preserve">3.1 Sector-Specific Accounting</w:t>
      </w:r>
    </w:p>
    <w:p>
      <w:pPr>
        <w:pStyle w:val="FirstParagraph"/>
      </w:pPr>
      <w:r>
        <w:t xml:space="preserve">An Accountant operating here must understand sector-specific nuances. For instance, accounting for biotech firms in Lyon involves managing R&amp;D tax credits (</w:t>
      </w:r>
      <w:r>
        <w:rPr>
          <w:iCs/>
          <w:i/>
        </w:rPr>
        <w:t xml:space="preserve">Credit Impôt Recherche</w:t>
      </w:r>
      <w:r>
        <w:t xml:space="preserve">). These are complex calculations requiring precise documentation to claim state subsidies. Similarly, tourism-related businesses in the historic center of Lyon require specific revenue recognition models based on seasonal fluctuations.</w:t>
      </w:r>
    </w:p>
    <w:bookmarkEnd w:id="24"/>
    <w:bookmarkStart w:id="25" w:name="international-trade-integration"/>
    <w:p>
      <w:pPr>
        <w:pStyle w:val="Heading3"/>
      </w:pPr>
      <w:r>
        <w:t xml:space="preserve">3.2 International Trade Integration</w:t>
      </w:r>
    </w:p>
    <w:p>
      <w:pPr>
        <w:pStyle w:val="FirstParagraph"/>
      </w:pPr>
      <w:r>
        <w:t xml:space="preserve">Lyon is a logistics hub. The Accountant must handle cross-border transactions, including VAT implications for intra-EU trade and customs duties for non-EU imports. The proximity to Geneva and Switzerland also introduces specific challenges regarding expatriate tax residency, which an Accountant in</w:t>
      </w:r>
      <w:r>
        <w:t xml:space="preserve"> </w:t>
      </w:r>
      <w:r>
        <w:rPr>
          <w:bCs/>
          <w:b/>
        </w:rPr>
        <w:t xml:space="preserve">France Lyon</w:t>
      </w:r>
      <w:r>
        <w:t xml:space="preserve"> </w:t>
      </w:r>
      <w:r>
        <w:t xml:space="preserve">must expertly navigate.</w:t>
      </w:r>
    </w:p>
    <w:bookmarkEnd w:id="25"/>
    <w:bookmarkEnd w:id="26"/>
    <w:bookmarkStart w:id="29" w:name="methodology-competencies-and-tools"/>
    <w:p>
      <w:pPr>
        <w:pStyle w:val="Heading2"/>
      </w:pPr>
      <w:r>
        <w:t xml:space="preserve">4. Methodology: Competencies and Tools</w:t>
      </w:r>
    </w:p>
    <w:p>
      <w:pPr>
        <w:pStyle w:val="FirstParagraph"/>
      </w:pPr>
      <w:r>
        <w:t xml:space="preserve">To conduct the "work" of an Accountant in this environment, specific methodologies and tools are required.</w:t>
      </w:r>
    </w:p>
    <w:bookmarkStart w:id="27" w:name="linguistic-proficiency"/>
    <w:p>
      <w:pPr>
        <w:pStyle w:val="Heading3"/>
      </w:pPr>
      <w:r>
        <w:t xml:space="preserve">4.1 Linguistic Proficiency</w:t>
      </w:r>
    </w:p>
    <w:p>
      <w:pPr>
        <w:pStyle w:val="FirstParagraph"/>
      </w:pPr>
      <w:r>
        <w:t xml:space="preserve">The primary tool is language. While English may be spoken in multinational corporations, all official correspondence with French administration (URSSAF, Tax Authorities) must be in fluent, formal French. The Accountant must master technical vocabulary such as</w:t>
      </w:r>
      <w:r>
        <w:t xml:space="preserve"> </w:t>
      </w:r>
      <w:r>
        <w:rPr>
          <w:iCs/>
          <w:i/>
        </w:rPr>
        <w:t xml:space="preserve">bilan</w:t>
      </w:r>
      <w:r>
        <w:t xml:space="preserve"> </w:t>
      </w:r>
      <w:r>
        <w:t xml:space="preserve">(balance sheet),</w:t>
      </w:r>
      <w:r>
        <w:t xml:space="preserve"> </w:t>
      </w:r>
      <w:r>
        <w:rPr>
          <w:iCs/>
          <w:i/>
        </w:rPr>
        <w:t xml:space="preserve">compte de résultat</w:t>
      </w:r>
      <w:r>
        <w:t xml:space="preserve"> </w:t>
      </w:r>
      <w:r>
        <w:t xml:space="preserve">(income statement), and</w:t>
      </w:r>
      <w:r>
        <w:t xml:space="preserve"> </w:t>
      </w:r>
      <w:r>
        <w:rPr>
          <w:iCs/>
          <w:i/>
        </w:rPr>
        <w:t xml:space="preserve">virement bancaire</w:t>
      </w:r>
      <w:r>
        <w:t xml:space="preserve">. Miscommunication in this language can lead to severe penalties.</w:t>
      </w:r>
    </w:p>
    <w:bookmarkEnd w:id="27"/>
    <w:bookmarkStart w:id="28" w:name="digital-infrastructure"/>
    <w:p>
      <w:pPr>
        <w:pStyle w:val="Heading3"/>
      </w:pPr>
      <w:r>
        <w:t xml:space="preserve">4.2 Digital Infrastructure</w:t>
      </w:r>
    </w:p>
    <w:p>
      <w:pPr>
        <w:pStyle w:val="FirstParagraph"/>
      </w:pPr>
      <w:r>
        <w:t xml:space="preserve">The "lab equipment" for a modern Accountant in</w:t>
      </w:r>
      <w:r>
        <w:t xml:space="preserve"> </w:t>
      </w:r>
      <w:r>
        <w:rPr>
          <w:bCs/>
          <w:b/>
        </w:rPr>
        <w:t xml:space="preserve">France Lyon</w:t>
      </w:r>
      <w:r>
        <w:t xml:space="preserve"> </w:t>
      </w:r>
      <w:r>
        <w:t xml:space="preserve">includes specialized software compliant with French standards. Tools like Cegid, SAP, or local French accounting platforms (e.g., Pennylane) are standard. Furthermore, the adoption of digital invoicing (</w:t>
      </w:r>
      <w:r>
        <w:rPr>
          <w:iCs/>
          <w:i/>
        </w:rPr>
        <w:t xml:space="preserve">e-Facturation</w:t>
      </w:r>
      <w:r>
        <w:t xml:space="preserve">) mandated by the French government requires Accountants to manage automated data transfer between ERP systems and government portals.</w:t>
      </w:r>
    </w:p>
    <w:bookmarkEnd w:id="28"/>
    <w:bookmarkEnd w:id="29"/>
    <w:bookmarkStart w:id="30" w:name="data-analysis-challenges-and-risks"/>
    <w:p>
      <w:pPr>
        <w:pStyle w:val="Heading2"/>
      </w:pPr>
      <w:r>
        <w:t xml:space="preserve">5. Data Analysis: Challenges and Risks</w:t>
      </w:r>
    </w:p>
    <w:p>
      <w:pPr>
        <w:pStyle w:val="FirstParagraph"/>
      </w:pPr>
      <w:r>
        <w:t xml:space="preserve">An analysis of current trends in</w:t>
      </w:r>
      <w:r>
        <w:t xml:space="preserve"> </w:t>
      </w:r>
      <w:r>
        <w:rPr>
          <w:bCs/>
          <w:b/>
        </w:rPr>
        <w:t xml:space="preserve">France Lyon</w:t>
      </w:r>
      <w:r>
        <w:t xml:space="preserve"> </w:t>
      </w:r>
      <w:r>
        <w:t xml:space="preserve">highlights several risks for Accountants:</w:t>
      </w:r>
    </w:p>
    <w:p>
      <w:pPr>
        <w:numPr>
          <w:ilvl w:val="0"/>
          <w:numId w:val="1001"/>
        </w:numPr>
        <w:pStyle w:val="Compact"/>
      </w:pPr>
      <w:r>
        <w:rPr>
          <w:bCs/>
          <w:b/>
        </w:rPr>
        <w:t xml:space="preserve">Bureaucracy:</w:t>
      </w:r>
      <w:r>
        <w:t xml:space="preserve">The volume of administrative paperwork in France remains high. The Accountant acts as a shield between the client and state bureaucracy.</w:t>
      </w:r>
    </w:p>
    <w:p>
      <w:pPr>
        <w:numPr>
          <w:ilvl w:val="0"/>
          <w:numId w:val="1001"/>
        </w:numPr>
        <w:pStyle w:val="Compact"/>
      </w:pPr>
      <w:r>
        <w:rPr>
          <w:bCs/>
          <w:b/>
        </w:rPr>
        <w:t xml:space="preserve">Digitalization Gap:</w:t>
      </w:r>
      <w:r>
        <w:t xml:space="preserve">SMEs in Lyon often lag in digital adoption, requiring the Accountant to provide consulting services beyond mere bookkeeping.</w:t>
      </w:r>
    </w:p>
    <w:p>
      <w:pPr>
        <w:numPr>
          <w:ilvl w:val="0"/>
          <w:numId w:val="1001"/>
        </w:numPr>
        <w:pStyle w:val="Compact"/>
      </w:pPr>
      <w:r>
        <w:rPr>
          <w:bCs/>
          <w:b/>
        </w:rPr>
        <w:t xml:space="preserve">Tax Optimization vs. Evasion:</w:t>
      </w:r>
      <w:r>
        <w:t xml:space="preserve">The line between aggressive tax planning and illegal evasion is closely monitored by French authorities. The Accountant must maintain strict ethical boundaries.</w:t>
      </w:r>
    </w:p>
    <w:bookmarkEnd w:id="30"/>
    <w:bookmarkStart w:id="31" w:name="discussion-the-role-of-soft-skills"/>
    <w:p>
      <w:pPr>
        <w:pStyle w:val="Heading2"/>
      </w:pPr>
      <w:r>
        <w:t xml:space="preserve">6. Discussion: The Role of Soft Skills</w:t>
      </w:r>
    </w:p>
    <w:p>
      <w:pPr>
        <w:pStyle w:val="FirstParagraph"/>
      </w:pPr>
      <w:r>
        <w:t xml:space="preserve">Beyond technical skills, the cultural context of</w:t>
      </w:r>
      <w:r>
        <w:t xml:space="preserve"> </w:t>
      </w:r>
      <w:r>
        <w:rPr>
          <w:bCs/>
          <w:b/>
        </w:rPr>
        <w:t xml:space="preserve">France Lyon</w:t>
      </w:r>
      <w:r>
        <w:t xml:space="preserve"> </w:t>
      </w:r>
      <w:r>
        <w:t xml:space="preserve">demands high-level soft skills. French business culture values hierarchy and formal respect (</w:t>
      </w:r>
      <w:r>
        <w:rPr>
          <w:iCs/>
          <w:i/>
        </w:rPr>
        <w:t xml:space="preserve">savoir-vivre</w:t>
      </w:r>
      <w:r>
        <w:t xml:space="preserve">). An Accountant must demonstrate authority when dealing with tax officials while maintaining a collaborative relationship with clients. Networking is also crucial; being part of professional bodies like the Ordre des Experts-Comptables (OEC) Lyon branch is essential for staying updated on regulatory changes.</w:t>
      </w:r>
    </w:p>
    <w:bookmarkEnd w:id="31"/>
    <w:bookmarkStart w:id="32" w:name="conclusion"/>
    <w:p>
      <w:pPr>
        <w:pStyle w:val="Heading2"/>
      </w:pPr>
      <w:r>
        <w:t xml:space="preserve">7. Conclusion</w:t>
      </w:r>
    </w:p>
    <w:p>
      <w:pPr>
        <w:pStyle w:val="FirstParagraph"/>
      </w:pPr>
      <w:r>
        <w:t xml:space="preserve">In conclusion, this Lab Report demonstrates that the role of an Accountant in</w:t>
      </w:r>
      <w:r>
        <w:t xml:space="preserve"> </w:t>
      </w:r>
      <w:r>
        <w:rPr>
          <w:bCs/>
          <w:b/>
        </w:rPr>
        <w:t xml:space="preserve">France Lyon</w:t>
      </w:r>
      <w:r>
        <w:t xml:space="preserve"> </w:t>
      </w:r>
      <w:r>
        <w:t xml:space="preserve">is multifaceted and demanding. It requires a synthesis of legal expertise, linguistic precision, cultural intelligence, and technical proficiency. The "experiment" of integrating into this professional landscape fails if any single variable—regulatory knowledge, language skill, or understanding of the local economy—is neglected.</w:t>
      </w:r>
    </w:p>
    <w:p>
      <w:pPr>
        <w:pStyle w:val="BodyText"/>
      </w:pPr>
      <w:r>
        <w:t xml:space="preserve">The Accountant serves not just as a recorder of numbers but as a strategic advisor who ensures compliance and efficiency within the unique regulatory and economic framework of</w:t>
      </w:r>
      <w:r>
        <w:t xml:space="preserve"> </w:t>
      </w:r>
      <w:r>
        <w:rPr>
          <w:bCs/>
          <w:b/>
        </w:rPr>
        <w:t xml:space="preserve">France Lyon</w:t>
      </w:r>
      <w:r>
        <w:t xml:space="preserve">. Future iterations of this professional profile will likely see an increased emphasis on data analytics and sustainability reporting (CSR), reflecting broader European trends. For now, mastery of French tax law and local economic dynamics remains the cornerstone of success in this region.</w:t>
      </w:r>
    </w:p>
    <w:p>
      <w:pPr>
        <w:pStyle w:val="BodyText"/>
      </w:pPr>
      <w:r>
        <w:rPr>
          <w:iCs/>
          <w:i/>
        </w:rPr>
        <w:t xml:space="preserve">End of Report</w:t>
      </w:r>
      <w:r>
        <w:br/>
      </w:r>
      <w:r>
        <w:rPr>
          <w:bCs/>
          <w:b/>
        </w:rPr>
        <w:t xml:space="preserve">Status:</w:t>
      </w:r>
      <w:r>
        <w:t xml:space="preserve"> </w:t>
      </w:r>
      <w:r>
        <w:t xml:space="preserve">Completed</w:t>
      </w:r>
      <w:r>
        <w:br/>
      </w:r>
      <w:r>
        <w:rPr>
          <w:bCs/>
          <w:b/>
        </w:rPr>
        <w:t xml:space="preserve">Date:</w:t>
      </w:r>
      <w:r>
        <w:t xml:space="preserve"> </w:t>
      </w:r>
      <w:r>
        <w:t xml:space="preserve">October 2023</w:t>
      </w:r>
      <w:r>
        <w:br/>
      </w:r>
      <w:r>
        <w:rPr>
          <w:bCs/>
          <w:b/>
        </w:rPr>
        <w:t xml:space="preserve">Focused Region:</w:t>
      </w:r>
      <w:r>
        <w:t xml:space="preserve"> </w:t>
      </w:r>
      <w:r>
        <w:t xml:space="preserve">France Lyon</w:t>
      </w:r>
      <w:r>
        <w:br/>
      </w:r>
      <w:r>
        <w:rPr>
          <w:bCs/>
          <w:b/>
        </w:rPr>
        <w:t xml:space="preserve">Role Analyzed: Accountant&lt; / strong &gt;</w:t>
      </w:r>
      <w:r>
        <w:rPr>
          <w:bCs/>
          <w:b/>
        </w:rPr>
        <w:t xml:space="preserve"> </w:t>
      </w:r>
      <w:r>
        <w:rPr>
          <w:bCs/>
          <w:b/>
        </w:rPr>
        <w:t xml:space="preserve">&gt;</w:t>
      </w:r>
      <w:r>
        <w:rPr>
          <w:bCs/>
          <w:b/>
        </w:rPr>
        <w:t xml:space="preserve"> </w:t>
      </w:r>
      <w:r>
        <w:rPr>
          <w:bCs/>
          <w:b/>
        </w:rP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Profile Analysis of an Accountant in France Lyon</dc:title>
  <dc:creator/>
  <dc:language>en</dc:language>
  <cp:keywords/>
  <dcterms:created xsi:type="dcterms:W3CDTF">2026-07-29T17:57:57Z</dcterms:created>
  <dcterms:modified xsi:type="dcterms:W3CDTF">2026-07-29T17:57:57Z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