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1" w:name="Xa5369b0863d311c76024013039bea8c4bbcfea3"/>
    <w:p>
      <w:pPr>
        <w:pStyle w:val="Heading1"/>
      </w:pPr>
      <w:r>
        <w:t xml:space="preserve">Laboratory Report on Professional Accounting Standards and Practices</w:t>
      </w:r>
    </w:p>
    <w:bookmarkStart w:id="20" w:name="jurisdiction-focus-france-paris"/>
    <w:p>
      <w:pPr>
        <w:pStyle w:val="Heading2"/>
      </w:pPr>
      <w:r>
        <w:t xml:space="preserve">Jurisdiction Focus: France, Paris</w:t>
      </w:r>
    </w:p>
    <w:p>
      <w:pPr>
        <w:pStyle w:val="FirstParagraph"/>
      </w:pPr>
      <w:r>
        <w:rPr>
          <w:bCs/>
          <w:b/>
        </w:rPr>
        <w:t xml:space="preserve">Date:</w:t>
      </w:r>
      <w:r>
        <w:t xml:space="preserve"> </w:t>
      </w:r>
      <w:r>
        <w:t xml:space="preserve">October 26, 2023</w:t>
      </w:r>
      <w:r>
        <w:br/>
      </w:r>
      <w:r>
        <w:rPr>
          <w:bCs/>
          <w:b/>
        </w:rPr>
        <w:t xml:space="preserve">Subject:</w:t>
      </w:r>
      <w:r>
        <w:t xml:space="preserve">The Role of the Accountant in the French Economic Ecosystem</w:t>
      </w:r>
    </w:p>
    <w:bookmarkEnd w:id="20"/>
    <w:bookmarkEnd w:id="21"/>
    <w:bookmarkStart w:id="22" w:name="introduction-and-scope"/>
    <w:p>
      <w:pPr>
        <w:pStyle w:val="Heading1"/>
      </w:pPr>
      <w:r>
        <w:t xml:space="preserve">1. Introduction and Scope</w:t>
      </w:r>
    </w:p>
    <w:p>
      <w:pPr>
        <w:pStyle w:val="FirstParagraph"/>
      </w:pPr>
      <w:r>
        <w:t xml:space="preserve">This Laboratory Report serves as a comprehensive analysis of the professional duties, legal obligations, and strategic importance of an</w:t>
      </w:r>
      <w:r>
        <w:t xml:space="preserve"> </w:t>
      </w:r>
      <w:r>
        <w:rPr>
          <w:bCs/>
          <w:b/>
        </w:rPr>
        <w:t xml:space="preserve">Accountant</w:t>
      </w:r>
      <w:r>
        <w:t xml:space="preserve"> </w:t>
      </w:r>
      <w:r>
        <w:t xml:space="preserve">operating within the specific geographic and regulatory environment of</w:t>
      </w:r>
      <w:r>
        <w:t xml:space="preserve"> </w:t>
      </w:r>
      <w:r>
        <w:rPr>
          <w:bCs/>
          <w:b/>
        </w:rPr>
        <w:t xml:space="preserve">Fance Paris</w:t>
      </w:r>
      <w:r>
        <w:t xml:space="preserve">. Paris is not merely the capital city but the financial heart of France, hosting major headquarters for multinational corporations, startups under various innovation schemes (such as La French Tech), and small-to-medium enterprises (SMEs). Consequently, understanding the nuances of accounting in this region is critical for compliance with both national laws and local municipal regulations.</w:t>
      </w:r>
    </w:p>
    <w:p>
      <w:pPr>
        <w:pStyle w:val="BodyText"/>
      </w:pPr>
      <w:r>
        <w:t xml:space="preserve">The primary objective of this report is to delineate how an</w:t>
      </w:r>
      <w:r>
        <w:t xml:space="preserve"> </w:t>
      </w:r>
      <w:r>
        <w:rPr>
          <w:bCs/>
          <w:b/>
        </w:rPr>
        <w:t xml:space="preserve">Accountant</w:t>
      </w:r>
      <w:r>
        <w:t xml:space="preserve"> </w:t>
      </w:r>
      <w:r>
        <w:t xml:space="preserve">functions as a gatekeeper for fiscal integrity in</w:t>
      </w:r>
      <w:r>
        <w:t xml:space="preserve"> </w:t>
      </w:r>
      <w:r>
        <w:rPr>
          <w:bCs/>
          <w:b/>
        </w:rPr>
        <w:t xml:space="preserve">Fance Paris</w:t>
      </w:r>
      <w:r>
        <w:t xml:space="preserve">. It explores the transition from traditional bookkeeping to strategic financial consulting, emphasizing the unique challenges posed by French labor laws, complex tax codes, and social security contributions that are prevalent in this region.</w:t>
      </w:r>
    </w:p>
    <w:bookmarkEnd w:id="22"/>
    <w:bookmarkStart w:id="25" w:name="X0db0613422a09614e3ac19941c47a8cb6d1ab9a"/>
    <w:p>
      <w:pPr>
        <w:pStyle w:val="Heading1"/>
      </w:pPr>
      <w:r>
        <w:t xml:space="preserve">2. Regulatory Framework: The Context of France</w:t>
      </w:r>
    </w:p>
    <w:p>
      <w:pPr>
        <w:pStyle w:val="FirstParagraph"/>
      </w:pPr>
      <w:r>
        <w:t xml:space="preserve">To understand the role of an</w:t>
      </w:r>
      <w:r>
        <w:t xml:space="preserve"> </w:t>
      </w:r>
      <w:r>
        <w:rPr>
          <w:bCs/>
          <w:b/>
        </w:rPr>
        <w:t xml:space="preserve">Accountant</w:t>
      </w:r>
      <w:r>
        <w:t xml:space="preserve">, one must first understand the rigid yet structured regulatory environment of</w:t>
      </w:r>
      <w:r>
        <w:t xml:space="preserve"> </w:t>
      </w:r>
      <w:r>
        <w:rPr>
          <w:bCs/>
          <w:b/>
        </w:rPr>
        <w:t xml:space="preserve">Fance Paris</w:t>
      </w:r>
      <w:r>
        <w:t xml:space="preserve">. The French accounting system is governed by the Code de Commerce and general accounting principles (Plan Comptable Général - PCG).</w:t>
      </w:r>
    </w:p>
    <w:bookmarkStart w:id="23" w:name="the-general-accounting-plan-pcg"/>
    <w:p>
      <w:pPr>
        <w:pStyle w:val="Heading2"/>
      </w:pPr>
      <w:r>
        <w:t xml:space="preserve">2.1 The General Accounting Plan (PCG)</w:t>
      </w:r>
    </w:p>
    <w:p>
      <w:pPr>
        <w:pStyle w:val="FirstParagraph"/>
      </w:pPr>
      <w:r>
        <w:t xml:space="preserve">In</w:t>
      </w:r>
      <w:r>
        <w:t xml:space="preserve"> </w:t>
      </w:r>
      <w:r>
        <w:rPr>
          <w:bCs/>
          <w:b/>
        </w:rPr>
        <w:t xml:space="preserve">Fance Paris</w:t>
      </w:r>
      <w:r>
        <w:t xml:space="preserve">, as in the rest of France, businesses must adhere to the PCG. This standardized chart of accounts ensures uniformity in financial reporting across all sectors. An</w:t>
      </w:r>
      <w:r>
        <w:t xml:space="preserve"> </w:t>
      </w:r>
      <w:r>
        <w:rPr>
          <w:bCs/>
          <w:b/>
        </w:rPr>
        <w:t xml:space="preserve">Accountant</w:t>
      </w:r>
      <w:r>
        <w:t xml:space="preserve"> </w:t>
      </w:r>
      <w:r>
        <w:t xml:space="preserve">is responsible for mapping every transaction to the correct code, ensuring that balance sheets and profit and loss statements are comparable with industry standards.</w:t>
      </w:r>
    </w:p>
    <w:bookmarkEnd w:id="23"/>
    <w:bookmarkStart w:id="24" w:name="fiscal-obligations"/>
    <w:p>
      <w:pPr>
        <w:pStyle w:val="Heading2"/>
      </w:pPr>
      <w:r>
        <w:t xml:space="preserve">2.2 Fiscal Obligations</w:t>
      </w:r>
    </w:p>
    <w:p>
      <w:pPr>
        <w:pStyle w:val="FirstParagraph"/>
      </w:pPr>
      <w:r>
        <w:t xml:space="preserve">The tax landscape in</w:t>
      </w:r>
      <w:r>
        <w:t xml:space="preserve"> </w:t>
      </w:r>
      <w:r>
        <w:rPr>
          <w:bCs/>
          <w:b/>
        </w:rPr>
        <w:t xml:space="preserve">Fance Paris</w:t>
      </w:r>
      <w:r>
        <w:t xml:space="preserve"> </w:t>
      </w:r>
      <w:r>
        <w:t xml:space="preserve">is notoriously complex. An</w:t>
      </w:r>
      <w:r>
        <w:t xml:space="preserve"> </w:t>
      </w:r>
      <w:r>
        <w:rPr>
          <w:bCs/>
          <w:b/>
        </w:rPr>
        <w:t xml:space="preserve">Accountant</w:t>
      </w:r>
      <w:r>
        <w:t xml:space="preserve">, particularly a "Commissaire aux Comptes" (Statutory Auditor) or an expert-comptable, must navigate Value Added Tax (VAT/TVA), Corporate Income Tax (Impôt sur les sociétés), and Local Economic Contribution (Cotisation Foncière des Entreprises - CFE). The proximity to the national capital means that scrutiny from the Direction Générale des Finances Publiques (DGFiP) is higher, requiring meticulous record-keeping.</w:t>
      </w:r>
    </w:p>
    <w:bookmarkEnd w:id="24"/>
    <w:bookmarkEnd w:id="25"/>
    <w:bookmarkStart w:id="29" w:name="core-functions-of-an-accountant-in-paris"/>
    <w:p>
      <w:pPr>
        <w:pStyle w:val="Heading1"/>
      </w:pPr>
      <w:r>
        <w:t xml:space="preserve">3. Core Functions of an Accountant in Paris</w:t>
      </w:r>
    </w:p>
    <w:p>
      <w:pPr>
        <w:pStyle w:val="FirstParagraph"/>
      </w:pPr>
      <w:r>
        <w:t xml:space="preserve">The role of an</w:t>
      </w:r>
      <w:r>
        <w:t xml:space="preserve"> </w:t>
      </w:r>
      <w:r>
        <w:rPr>
          <w:bCs/>
          <w:b/>
        </w:rPr>
        <w:t xml:space="preserve">Accountant</w:t>
      </w:r>
      <w:r>
        <w:br/>
      </w:r>
      <w:r>
        <w:t xml:space="preserve">in</w:t>
      </w:r>
      <w:r>
        <w:t xml:space="preserve"> </w:t>
      </w:r>
      <w:r>
        <w:rPr>
          <w:bCs/>
          <w:b/>
        </w:rPr>
        <w:t xml:space="preserve">Fance Paris</w:t>
      </w:r>
    </w:p>
    <w:bookmarkStart w:id="26" w:name="payroll-and-social-security-management"/>
    <w:p>
      <w:pPr>
        <w:pStyle w:val="Heading2"/>
      </w:pPr>
      <w:r>
        <w:t xml:space="preserve">3.1 Payroll and Social Security Management</w:t>
      </w:r>
    </w:p>
    <w:p>
      <w:pPr>
        <w:pStyle w:val="FirstParagraph"/>
      </w:pPr>
      <w:r>
        <w:t xml:space="preserve">Fran labor law is heavily protective of employees, resulting in complex payroll structures. An</w:t>
      </w:r>
      <w:r>
        <w:t xml:space="preserve"> </w:t>
      </w:r>
      <w:r>
        <w:rPr>
          <w:bCs/>
          <w:b/>
        </w:rPr>
        <w:t xml:space="preserve">Accountant</w:t>
      </w:r>
      <w:r>
        <w:br/>
      </w:r>
      <w:r>
        <w:t xml:space="preserve">must calculate gross salaries, deduct social security contributions (which are shared between employer and employee), and ensure compliance with the minimum wage (SMIC). In</w:t>
      </w:r>
      <w:r>
        <w:t xml:space="preserve"> </w:t>
      </w:r>
      <w:r>
        <w:rPr>
          <w:bCs/>
          <w:b/>
        </w:rPr>
        <w:t xml:space="preserve">Fance Paris</w:t>
      </w:r>
      <w:r>
        <w:t xml:space="preserve">, where the cost of living is high, accurate payroll processing is vital for employee retention and legal compliance. Errors in this area can lead to significant penalties from URSSAF, the French social security collection agency.</w:t>
      </w:r>
    </w:p>
    <w:bookmarkEnd w:id="26"/>
    <w:bookmarkStart w:id="27" w:name="vat-reporting-and-compliance"/>
    <w:p>
      <w:pPr>
        <w:pStyle w:val="Heading2"/>
      </w:pPr>
      <w:r>
        <w:t xml:space="preserve">3.2 VAT Reporting and Compliance</w:t>
      </w:r>
    </w:p>
    <w:p>
      <w:pPr>
        <w:pStyle w:val="FirstParagraph"/>
      </w:pPr>
      <w:r>
        <w:t xml:space="preserve">VAT returns must be filed regularly (monthly or quarterly depending on turnover). An</w:t>
      </w:r>
      <w:r>
        <w:t xml:space="preserve"> </w:t>
      </w:r>
      <w:r>
        <w:rPr>
          <w:bCs/>
          <w:b/>
        </w:rPr>
        <w:t xml:space="preserve">Accountant</w:t>
      </w:r>
      <w:r>
        <w:br/>
      </w:r>
      <w:r>
        <w:t xml:space="preserve">in</w:t>
      </w:r>
      <w:r>
        <w:t xml:space="preserve"> </w:t>
      </w:r>
      <w:r>
        <w:rPr>
          <w:bCs/>
          <w:b/>
        </w:rPr>
        <w:t xml:space="preserve">Fance Paris</w:t>
      </w:r>
      <w:r>
        <w:br/>
      </w:r>
      <w:r>
        <w:t xml:space="preserve">must ensure that input VAT is correctly reclaimed from suppliers and output VAT is accurately declared to the state. Given the international nature of many businesses in Paris, cross-border VAT regulations (Intra-Community transactions) require specialized knowledge.</w:t>
      </w:r>
    </w:p>
    <w:bookmarkEnd w:id="27"/>
    <w:bookmarkStart w:id="28" w:name="strategic-financial-advisory"/>
    <w:p>
      <w:pPr>
        <w:pStyle w:val="Heading2"/>
      </w:pPr>
      <w:r>
        <w:t xml:space="preserve">3.3 Strategic Financial Advisory</w:t>
      </w:r>
    </w:p>
    <w:p>
      <w:pPr>
        <w:pStyle w:val="FirstParagraph"/>
      </w:pPr>
      <w:r>
        <w:t xml:space="preserve">Modern firms in</w:t>
      </w:r>
      <w:r>
        <w:t xml:space="preserve"> </w:t>
      </w:r>
      <w:r>
        <w:rPr>
          <w:bCs/>
          <w:b/>
        </w:rPr>
        <w:t xml:space="preserve">Fance Paris</w:t>
      </w:r>
      <w:r>
        <w:br/>
      </w:r>
      <w:r>
        <w:t xml:space="preserve">expect their</w:t>
      </w:r>
    </w:p>
    <w:p>
      <w:pPr>
        <w:pStyle w:val="BodyText"/>
      </w:pPr>
      <w:r>
        <w:t xml:space="preserve">Accountant can provide insights into cost-saving measures that are legally compliant while maintaining operational efficiency.</w:t>
      </w:r>
    </w:p>
    <w:bookmarkEnd w:id="28"/>
    <w:bookmarkEnd w:id="29"/>
    <w:bookmarkStart w:id="31" w:name="Xa7ba690a9dadfbea01cc9130909de7d5f0fcc97"/>
    <w:p>
      <w:pPr>
        <w:pStyle w:val="Heading1"/>
      </w:pPr>
      <w:r>
        <w:t xml:space="preserve">4. The Digital Transformation in Parisian Accounting</w:t>
      </w:r>
    </w:p>
    <w:p>
      <w:pPr>
        <w:pStyle w:val="FirstParagraph"/>
      </w:pPr>
      <w:r>
        <w:rPr>
          <w:bCs/>
          <w:b/>
        </w:rPr>
        <w:t xml:space="preserve">Fance Paris is at the forefront of digital transformation in professional services. An</w:t>
      </w:r>
      <w:r>
        <w:rPr>
          <w:bCs/>
          <w:b/>
        </w:rPr>
        <w:t xml:space="preserve"> </w:t>
      </w:r>
    </w:p>
    <w:bookmarkStart w:id="30" w:name="cybersecurity-and-data-protection"/>
    <w:p>
      <w:pPr>
        <w:pStyle w:val="Heading2"/>
      </w:pPr>
      <w:r>
        <w:t xml:space="preserve">4.1 Cybersecurity and Data Protection</w:t>
      </w:r>
    </w:p>
    <w:p>
      <w:pPr>
        <w:pStyle w:val="FirstParagraph"/>
      </w:pPr>
      <w:r>
        <w:t xml:space="preserve">In</w:t>
      </w:r>
      <w:r>
        <w:t xml:space="preserve"> </w:t>
      </w:r>
      <w:r>
        <w:rPr>
          <w:bCs/>
          <w:b/>
        </w:rPr>
        <w:t xml:space="preserve">Fance Paris</w:t>
      </w:r>
      <w:r>
        <w:t xml:space="preserve">, data privacy is paramount due to GDPR regulations. An</w:t>
      </w:r>
      <w:r>
        <w:t xml:space="preserve"> </w:t>
      </w:r>
    </w:p>
    <w:bookmarkEnd w:id="30"/>
    <w:bookmarkEnd w:id="31"/>
    <w:bookmarkStart w:id="32" w:name="challenges-specific-to-the-region"/>
    <w:p>
      <w:pPr>
        <w:pStyle w:val="Heading1"/>
      </w:pPr>
      <w:r>
        <w:t xml:space="preserve">5. Challenges Specific to the Region</w:t>
      </w:r>
    </w:p>
    <w:p>
      <w:pPr>
        <w:pStyle w:val="FirstParagraph"/>
      </w:pPr>
      <w:r>
        <w:t xml:space="preserve">The environment in</w:t>
      </w:r>
      <w:r>
        <w:t xml:space="preserve"> </w:t>
      </w:r>
      <w:r>
        <w:rPr>
          <w:bCs/>
          <w:b/>
        </w:rPr>
        <w:t xml:space="preserve">Fance Paris</w:t>
      </w:r>
    </w:p>
    <w:p>
      <w:pPr>
        <w:numPr>
          <w:ilvl w:val="0"/>
          <w:numId w:val="1001"/>
        </w:numPr>
        <w:pStyle w:val="Compact"/>
      </w:pPr>
      <w:r>
        <w:t xml:space="preserve">Bureaucracy: Despite digitalization, French bureaucracy remains extensive. An accountant often acts as a liaison between the business and various government bodies (URSSAF, Impôts, CFE).</w:t>
      </w:r>
    </w:p>
    <w:p>
      <w:pPr>
        <w:numPr>
          <w:ilvl w:val="0"/>
          <w:numId w:val="1001"/>
        </w:numPr>
        <w:pStyle w:val="Compact"/>
      </w:pPr>
      <w:r>
        <w:t xml:space="preserve">Labor Strikes and Disruptions: Paris is known for labor strikes which can disrupt banking hours or administrative processes. An accountant must plan financial deadlines carefully to account for potential operational delays.</w:t>
      </w:r>
    </w:p>
    <w:p>
      <w:pPr>
        <w:numPr>
          <w:ilvl w:val="0"/>
          <w:numId w:val="1001"/>
        </w:numPr>
        <w:pStyle w:val="Compact"/>
      </w:pPr>
      <w:r>
        <w:t xml:space="preserve">Cultural Nuances: Communication style in French business culture is formal yet relationship-based. An accountant in Paris must balance technical precision with soft skills, understanding the cultural context of their clients.</w:t>
      </w:r>
    </w:p>
    <w:bookmarkEnd w:id="32"/>
    <w:bookmarkStart w:id="33" w:name="X80cbc21fea7c7301b57efa6fc2a4f989eff5b09"/>
    <w:p>
      <w:pPr>
        <w:pStyle w:val="Heading1"/>
      </w:pPr>
      <w:r>
        <w:t xml:space="preserve">6. Case Study Application: A Startup in Le Marais District</w:t>
      </w:r>
    </w:p>
    <w:p>
      <w:pPr>
        <w:pStyle w:val="FirstParagraph"/>
      </w:pPr>
      <w:r>
        <w:t xml:space="preserve">To illustrate these points, consider a hypothetical tech startup registered in the Le Marais district of</w:t>
      </w:r>
      <w:r>
        <w:t xml:space="preserve"> </w:t>
      </w:r>
      <w:r>
        <w:rPr>
          <w:bCs/>
          <w:b/>
        </w:rPr>
        <w:t xml:space="preserve">Fance Paris As a "Jeune Entreprise Innovante" (JJI), it enjoys tax benefits and social charge reductions for its first five years. An</w:t>
      </w:r>
      <w:r>
        <w:rPr>
          <w:bCs/>
          <w:b/>
        </w:rPr>
        <w:t xml:space="preserve"> </w:t>
      </w:r>
      <w:r>
        <w:rPr>
          <w:bCs/>
          <w:b/>
          <w:bCs/>
          <w:b/>
        </w:rPr>
        <w:t xml:space="preserve">Fance Paris</w:t>
      </w:r>
    </w:p>
    <w:bookmarkEnd w:id="33"/>
    <w:bookmarkStart w:id="34" w:name="conclusion"/>
    <w:p>
      <w:pPr>
        <w:pStyle w:val="Heading1"/>
      </w:pPr>
      <w:r>
        <w:t xml:space="preserve">7. Conclusion</w:t>
      </w:r>
    </w:p>
    <w:p>
      <w:pPr>
        <w:pStyle w:val="FirstParagraph"/>
      </w:pPr>
      <w:r>
        <w:t xml:space="preserve">In conclusion, the role of an</w:t>
      </w:r>
    </w:p>
    <w:p>
      <w:pPr>
        <w:pStyle w:val="BodyText"/>
      </w:pPr>
      <w:r>
        <w:t xml:space="preserve">Fance Paris is far more significant than simple compliance. It is a strategic pillar that supports business viability, legal adherence, and financial health. The complexity of the French regulatory framework requires a high level of expertise and continuous professional development.</w:t>
      </w:r>
    </w:p>
    <w:p>
      <w:pPr>
        <w:pStyle w:val="BodyText"/>
      </w:pPr>
      <w:r>
        <w:t xml:space="preserve">For any entity operating in this dynamic capital, engaging with a qualified</w:t>
      </w:r>
    </w:p>
    <w:p>
      <w:pPr>
        <w:pStyle w:val="BodyText"/>
      </w:pPr>
      <w:r>
        <w:t xml:space="preserve">Fance Paris is not optional; it is essential for long-term success. This report confirms that accounting in this region is a specialized field that demands rigorous attention to detail, deep legal knowledge, and adaptability to the fast-paced economic environment of Paris.</w:t>
      </w:r>
    </w:p>
    <w:p>
      <w:pPr>
        <w:pStyle w:val="BodyText"/>
      </w:pPr>
      <w:r>
        <w:rPr>
          <w:iCs/>
          <w:i/>
        </w:rPr>
        <w:t xml:space="preserve">End of Laboratory Report</w:t>
      </w:r>
    </w:p>
    <w:p>
      <w:pPr>
        <w:pStyle w:val="BodyText"/>
      </w:pPr>
      <w:r>
        <w:rPr>
          <w:bCs/>
          <w:b/>
        </w:rPr>
        <w:t xml:space="preserve">Prepared By:</w:t>
      </w:r>
      <w:r>
        <w:t xml:space="preserve">[Your Name/Agency]</w:t>
      </w:r>
      <w:r>
        <w:br/>
      </w:r>
      <w:r>
        <w:rPr>
          <w:bCs/>
          <w:b/>
        </w:rPr>
        <w:t xml:space="preserve">Jurisdiction:</w:t>
      </w:r>
      <w:r>
        <w:t xml:space="preserve">Fance Paris</w:t>
      </w:r>
      <w:r>
        <w:br/>
      </w:r>
      <w:r>
        <w:rPr>
          <w:bCs/>
          <w:b/>
        </w:rPr>
        <w:t xml:space="preserve">Status:</w:t>
      </w:r>
    </w:p>
    <w:p>
      <w:pPr>
        <w:pStyle w:val="BodyText"/>
      </w:pPr>
      <w:r>
        <w:t xml:space="preserve">html&gt;```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Accountant Services in France, Paris</dc:title>
  <dc:creator/>
  <dc:language>en</dc:language>
  <cp:keywords/>
  <dcterms:created xsi:type="dcterms:W3CDTF">2026-07-29T11:44:16Z</dcterms:created>
  <dcterms:modified xsi:type="dcterms:W3CDTF">2026-07-29T11:44:16Z</dcterms:modified>
</cp:coreProperties>
</file>

<file path=docProps/custom.xml><?xml version="1.0" encoding="utf-8"?>
<Properties xmlns="http://schemas.openxmlformats.org/officeDocument/2006/custom-properties" xmlns:vt="http://schemas.openxmlformats.org/officeDocument/2006/docPropsVTypes"/>
</file>