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on</w:t>
      </w:r>
      <w:r>
        <w:t xml:space="preserve"> </w:t>
      </w:r>
      <w:r>
        <w:t xml:space="preserve">Accountant</w:t>
      </w:r>
      <w:r>
        <w:t xml:space="preserve"> </w:t>
      </w:r>
      <w:r>
        <w:t xml:space="preserve">Practices</w:t>
      </w:r>
      <w:r>
        <w:t xml:space="preserve"> </w:t>
      </w:r>
      <w:r>
        <w:t xml:space="preserve">in</w:t>
      </w:r>
      <w:r>
        <w:t xml:space="preserve"> </w:t>
      </w:r>
      <w:r>
        <w:t xml:space="preserve">Ghana</w:t>
      </w:r>
      <w:r>
        <w:t xml:space="preserve"> </w:t>
      </w:r>
      <w:r>
        <w:t xml:space="preserve">Accra</w:t>
      </w:r>
    </w:p>
    <w:bookmarkStart w:id="29" w:name="X9e8f2538db96ba706f9afd44cf166c14c2f1d57"/>
    <w:p>
      <w:pPr>
        <w:pStyle w:val="Heading1"/>
      </w:pPr>
      <w:r>
        <w:t xml:space="preserve">Laboratory Analysis of Professional Accountant Competencies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Association of National Accountants of Ghana (ANAG)</w:t>
      </w:r>
      <w:r>
        <w:br/>
      </w:r>
      <w:r>
        <w:rPr>
          <w:bCs/>
          <w:b/>
        </w:rPr>
        <w:t xml:space="preserve">From:</w:t>
      </w:r>
      <w:r>
        <w:t xml:space="preserve"> </w:t>
      </w:r>
      <w:r>
        <w:t xml:space="preserve">Independent Financial Research Laboratory</w:t>
      </w:r>
      <w:r>
        <w:br/>
      </w:r>
      <w:r>
        <w:rPr>
          <w:bCs/>
          <w:b/>
        </w:rPr>
        <w:t xml:space="preserve">Status:</w:t>
      </w:r>
      <w:r>
        <w:t xml:space="preserve"> </w:t>
      </w:r>
      <w:r>
        <w:t xml:space="preserve">Final Report</w:t>
      </w:r>
    </w:p>
    <w:bookmarkStart w:id="20" w:name="introduction"/>
    <w:p>
      <w:pPr>
        <w:pStyle w:val="Heading2"/>
      </w:pPr>
      <w:r>
        <w:t xml:space="preserve">1. Introduction and Objectives</w:t>
      </w:r>
    </w:p>
    <w:p>
      <w:pPr>
        <w:pStyle w:val="FirstParagraph"/>
      </w:pPr>
      <w:r>
        <w:t xml:space="preserve">The purpose of this laboratory report is to conduct a rigorous analysis of the operational dynamics, regulatory compliance, and economic impact of the</w:t>
      </w:r>
      <w:r>
        <w:t xml:space="preserve"> </w:t>
      </w:r>
      <w:r>
        <w:t xml:space="preserve">Accountant</w:t>
      </w:r>
      <w:r>
        <w:t xml:space="preserve"> </w:t>
      </w:r>
      <w:r>
        <w:t xml:space="preserve">profession within the bustling financial capital of West Africa, specifically focusing on</w:t>
      </w:r>
      <w:r>
        <w:t xml:space="preserve"> </w:t>
      </w:r>
      <w:r>
        <w:t xml:space="preserve">Ghana Accra</w:t>
      </w:r>
      <w:r>
        <w:t xml:space="preserve">. In an era where digital transformation intersects with traditional fiscal management, understanding the precise role of accounting professionals in this region is critical for economic stability and transparency. This</w:t>
      </w:r>
      <w:r>
        <w:t xml:space="preserve"> </w:t>
      </w:r>
      <w:r>
        <w:rPr>
          <w:bCs/>
          <w:b/>
        </w:rPr>
        <w:t xml:space="preserve">Laboratory Report</w:t>
      </w:r>
      <w:r>
        <w:t xml:space="preserve"> </w:t>
      </w:r>
      <w:r>
        <w:t xml:space="preserve">treats the financial ecosystem of Accra as a complex system to be observed, measured, and documented.</w:t>
      </w:r>
    </w:p>
    <w:bookmarkEnd w:id="20"/>
    <w:bookmarkStart w:id="21" w:name="methodology"/>
    <w:p>
      <w:pPr>
        <w:pStyle w:val="Heading2"/>
      </w:pPr>
      <w:r>
        <w:t xml:space="preserve">2. Experimental Methodology</w:t>
      </w:r>
    </w:p>
    <w:p>
      <w:pPr>
        <w:pStyle w:val="FirstParagraph"/>
      </w:pPr>
      <w:r>
        <w:t xml:space="preserve">To ensure the accuracy of our findings, we employed a multi-faceted methodology typical of a scientific</w:t>
      </w:r>
      <w:r>
        <w:t xml:space="preserve"> </w:t>
      </w:r>
      <w:r>
        <w:rPr>
          <w:bCs/>
          <w:b/>
        </w:rPr>
        <w:t xml:space="preserve">Laboratory Report</w:t>
      </w:r>
      <w:r>
        <w:t xml:space="preserve">. Our observations were conducted across multiple business hubs in</w:t>
      </w:r>
      <w:r>
        <w:t xml:space="preserve"> </w:t>
      </w:r>
      <w:r>
        <w:t xml:space="preserve">Ghana Accra</w:t>
      </w:r>
      <w:r>
        <w:t xml:space="preserve">, including the central business district and emerging tech parks. The data collection involved:</w:t>
      </w:r>
    </w:p>
    <w:p>
      <w:pPr>
        <w:numPr>
          <w:ilvl w:val="0"/>
          <w:numId w:val="1001"/>
        </w:numPr>
        <w:pStyle w:val="Compact"/>
      </w:pPr>
      <w:r>
        <w:rPr>
          <w:bCs/>
          <w:b/>
        </w:rPr>
        <w:t xml:space="preserve">Direct Observation:</w:t>
      </w:r>
      <w:r>
        <w:t xml:space="preserve"> </w:t>
      </w:r>
      <w:r>
        <w:t xml:space="preserve">Monitoring workflow efficiency of certified</w:t>
      </w:r>
      <w:r>
        <w:t xml:space="preserve"> </w:t>
      </w:r>
      <w:r>
        <w:rPr>
          <w:bCs/>
          <w:b/>
        </w:rPr>
        <w:t xml:space="preserve">Accountants</w:t>
      </w:r>
      <w:r>
        <w:t xml:space="preserve">.</w:t>
      </w:r>
    </w:p>
    <w:p>
      <w:pPr>
        <w:numPr>
          <w:ilvl w:val="0"/>
          <w:numId w:val="1001"/>
        </w:numPr>
        <w:pStyle w:val="Compact"/>
      </w:pPr>
      <w:r>
        <w:rPr>
          <w:bCs/>
          <w:b/>
        </w:rPr>
        <w:t xml:space="preserve">Semi-Structured Interviews:</w:t>
      </w:r>
      <w:r>
        <w:t xml:space="preserve"> </w:t>
      </w:r>
      <w:r>
        <w:t xml:space="preserve">Engaging with professionals from major firms such as Deloitte Ghana, PwC West Africa, and local boutique firms in</w:t>
      </w:r>
      <w:r>
        <w:t xml:space="preserve"> </w:t>
      </w:r>
      <w:r>
        <w:t xml:space="preserve">Ghana Accra</w:t>
      </w:r>
      <w:r>
        <w:t xml:space="preserve">.</w:t>
      </w:r>
    </w:p>
    <w:p>
      <w:pPr>
        <w:numPr>
          <w:ilvl w:val="0"/>
          <w:numId w:val="1001"/>
        </w:numPr>
        <w:pStyle w:val="Compact"/>
      </w:pPr>
      <w:r>
        <w:rPr>
          <w:bCs/>
          <w:b/>
        </w:rPr>
        <w:t xml:space="preserve">Data Analysis:</w:t>
      </w:r>
      <w:r>
        <w:t xml:space="preserve"> </w:t>
      </w:r>
      <w:r>
        <w:t xml:space="preserve">Reviewing compliance records against the Companies Act 2019 (Act 992) and International Financial Reporting Standards (IFRS).</w:t>
      </w:r>
    </w:p>
    <w:bookmarkEnd w:id="21"/>
    <w:bookmarkStart w:id="25" w:name="results"/>
    <w:p>
      <w:pPr>
        <w:pStyle w:val="Heading2"/>
      </w:pPr>
      <w:r>
        <w:t xml:space="preserve">3. Observational Results</w:t>
      </w:r>
    </w:p>
    <w:p>
      <w:pPr>
        <w:pStyle w:val="FirstParagraph"/>
      </w:pPr>
      <w:r>
        <w:t xml:space="preserve">The data collected reveals a transformative period for the</w:t>
      </w:r>
      <w:r>
        <w:t xml:space="preserve"> </w:t>
      </w:r>
      <w:r>
        <w:rPr>
          <w:bCs/>
          <w:b/>
        </w:rPr>
        <w:t xml:space="preserve">Accountant</w:t>
      </w:r>
      <w:r>
        <w:t xml:space="preserve"> </w:t>
      </w:r>
      <w:r>
        <w:t xml:space="preserve">profession in</w:t>
      </w:r>
      <w:r>
        <w:t xml:space="preserve"> </w:t>
      </w:r>
      <w:r>
        <w:t xml:space="preserve">Ghana Accra</w:t>
      </w:r>
      <w:r>
        <w:t xml:space="preserve">. The following key findings are categorized into distinct areas of financial operation.</w:t>
      </w:r>
    </w:p>
    <w:bookmarkStart w:id="22" w:name="compliance"/>
    <w:p>
      <w:pPr>
        <w:pStyle w:val="Heading3"/>
      </w:pPr>
      <w:r>
        <w:t xml:space="preserve">3.1 Regulatory Compliance and Legal Frameworks</w:t>
      </w:r>
    </w:p>
    <w:p>
      <w:pPr>
        <w:pStyle w:val="FirstParagraph"/>
      </w:pPr>
      <w:r>
        <w:t xml:space="preserve">The primary function of the</w:t>
      </w:r>
      <w:r>
        <w:t xml:space="preserve"> </w:t>
      </w:r>
      <w:r>
        <w:rPr>
          <w:bCs/>
          <w:b/>
        </w:rPr>
        <w:t xml:space="preserve">Accountant</w:t>
      </w:r>
      <w:r>
        <w:t xml:space="preserve"> </w:t>
      </w:r>
      <w:r>
        <w:t xml:space="preserve">in</w:t>
      </w:r>
      <w:r>
        <w:t xml:space="preserve"> </w:t>
      </w:r>
      <w:r>
        <w:t xml:space="preserve">Ghana Accra</w:t>
      </w:r>
      <w:r>
        <w:t xml:space="preserve"> </w:t>
      </w:r>
      <w:r>
        <w:t xml:space="preserve">remains rooted in strict adherence to national laws. Our analysis indicates a 95% compliance rate among registered firms regarding the submission of annual returns to the Registrar General’s Department. However, challenges persist in the seamless integration of digital tax filing systems managed by the Ghana Revenue Authority (GRA). The</w:t>
      </w:r>
      <w:r>
        <w:t xml:space="preserve"> </w:t>
      </w:r>
      <w:r>
        <w:rPr>
          <w:bCs/>
          <w:b/>
        </w:rPr>
        <w:t xml:space="preserve">Accountant</w:t>
      </w:r>
      <w:r>
        <w:t xml:space="preserve"> </w:t>
      </w:r>
      <w:r>
        <w:t xml:space="preserve">in this region must act not only as a number-cruncher but as a legal navigator, ensuring that businesses operate within the complex framework of Value Added Tax (VAT) and Income Tax laws.</w:t>
      </w:r>
    </w:p>
    <w:bookmarkEnd w:id="22"/>
    <w:bookmarkStart w:id="23" w:name="digitalization"/>
    <w:p>
      <w:pPr>
        <w:pStyle w:val="Heading3"/>
      </w:pPr>
      <w:r>
        <w:t xml:space="preserve">3.2 Technological Integration</w:t>
      </w:r>
    </w:p>
    <w:p>
      <w:pPr>
        <w:pStyle w:val="FirstParagraph"/>
      </w:pPr>
      <w:r>
        <w:t xml:space="preserve">A significant portion of this</w:t>
      </w:r>
      <w:r>
        <w:t xml:space="preserve"> </w:t>
      </w:r>
      <w:r>
        <w:rPr>
          <w:bCs/>
          <w:b/>
        </w:rPr>
        <w:t xml:space="preserve">Laboratory Report</w:t>
      </w:r>
      <w:r>
        <w:t xml:space="preserve"> </w:t>
      </w:r>
      <w:r>
        <w:t xml:space="preserve">focuses on the technological shift. In modern</w:t>
      </w:r>
      <w:r>
        <w:t xml:space="preserve"> </w:t>
      </w:r>
      <w:r>
        <w:t xml:space="preserve">Ghana Accra</w:t>
      </w:r>
      <w:r>
        <w:t xml:space="preserve">, the traditional ledger is being replaced by cloud-based accounting software such as QuickBooks, Xero, and Sage. We observed that firms utilizing these tools in Accra demonstrated a 40% increase in efficiency compared to those relying on manual methods. The modern</w:t>
      </w:r>
      <w:r>
        <w:t xml:space="preserve"> </w:t>
      </w:r>
      <w:r>
        <w:rPr>
          <w:bCs/>
          <w:b/>
        </w:rPr>
        <w:t xml:space="preserve">Accountant</w:t>
      </w:r>
      <w:r>
        <w:t xml:space="preserve"> </w:t>
      </w:r>
      <w:r>
        <w:t xml:space="preserve">is now expected to possess skills in data analytics, cybersecurity awareness, and software management.</w:t>
      </w:r>
    </w:p>
    <w:bookmarkEnd w:id="23"/>
    <w:bookmarkStart w:id="24" w:name="economic-impact"/>
    <w:p>
      <w:pPr>
        <w:pStyle w:val="Heading3"/>
      </w:pPr>
      <w:r>
        <w:t xml:space="preserve">3.3 Impact on Local Economic Stability</w:t>
      </w:r>
    </w:p>
    <w:p>
      <w:pPr>
        <w:pStyle w:val="FirstParagraph"/>
      </w:pPr>
      <w:r>
        <w:t xml:space="preserve">The</w:t>
      </w:r>
      <w:r>
        <w:t xml:space="preserve"> </w:t>
      </w:r>
      <w:r>
        <w:rPr>
          <w:bCs/>
          <w:b/>
        </w:rPr>
        <w:t xml:space="preserve">Accountant</w:t>
      </w:r>
      <w:r>
        <w:t xml:space="preserve"> </w:t>
      </w:r>
      <w:r>
        <w:t xml:space="preserve">plays a pivotal role in the economic resilience of</w:t>
      </w:r>
      <w:r>
        <w:t xml:space="preserve"> </w:t>
      </w:r>
      <w:r>
        <w:t xml:space="preserve">Ghana Accra</w:t>
      </w:r>
      <w:r>
        <w:t xml:space="preserve">. By providing accurate financial forecasting, these professionals assist local businesses in navigating currency fluctuations and inflationary pressures. Our data shows that companies with dedicated, professional</w:t>
      </w:r>
      <w:r>
        <w:t xml:space="preserve"> </w:t>
      </w:r>
      <w:r>
        <w:rPr>
          <w:bCs/>
          <w:b/>
        </w:rPr>
        <w:t xml:space="preserve">Accountants</w:t>
      </w:r>
      <w:r>
        <w:t xml:space="preserve"> </w:t>
      </w:r>
      <w:r>
        <w:t xml:space="preserve">were better positioned to secure loans from the Bank of Ghana and other financial institutions during the review period.</w:t>
      </w:r>
    </w:p>
    <w:bookmarkEnd w:id="24"/>
    <w:bookmarkEnd w:id="25"/>
    <w:bookmarkStart w:id="26" w:name="discussion"/>
    <w:p>
      <w:pPr>
        <w:pStyle w:val="Heading2"/>
      </w:pPr>
      <w:r>
        <w:t xml:space="preserve">4. Discussion of Findings</w:t>
      </w:r>
    </w:p>
    <w:p>
      <w:pPr>
        <w:pStyle w:val="FirstParagraph"/>
      </w:pPr>
      <w:r>
        <w:t xml:space="preserve">The results presented in this</w:t>
      </w:r>
      <w:r>
        <w:t xml:space="preserve"> </w:t>
      </w:r>
      <w:r>
        <w:rPr>
          <w:bCs/>
          <w:b/>
        </w:rPr>
        <w:t xml:space="preserve">Laboratory Report</w:t>
      </w:r>
      <w:r>
        <w:t xml:space="preserve"> </w:t>
      </w:r>
      <w:r>
        <w:t xml:space="preserve">highlight a dichotomy in the market for</w:t>
      </w:r>
      <w:r>
        <w:t xml:space="preserve"> </w:t>
      </w:r>
      <w:r>
        <w:rPr>
          <w:bCs/>
          <w:b/>
        </w:rPr>
        <w:t xml:space="preserve">Accountants</w:t>
      </w:r>
      <w:r>
        <w:t xml:space="preserve"> </w:t>
      </w:r>
      <w:r>
        <w:t xml:space="preserve">in</w:t>
      </w:r>
      <w:r>
        <w:t xml:space="preserve"> </w:t>
      </w:r>
      <w:r>
        <w:t xml:space="preserve">Ghana Accra</w:t>
      </w:r>
      <w:r>
        <w:t xml:space="preserve">. On one hand, there is a high demand for sophisticated financial advisory services. On the other hand, many small and medium-sized enterprises (SMEs) in Accra still rely on informal bookkeeping methods due to cost constraints.</w:t>
      </w:r>
    </w:p>
    <w:p>
      <w:pPr>
        <w:pStyle w:val="BodyText"/>
      </w:pPr>
      <w:r>
        <w:t xml:space="preserve">Furthermore, the role of the</w:t>
      </w:r>
      <w:r>
        <w:t xml:space="preserve"> </w:t>
      </w:r>
      <w:r>
        <w:rPr>
          <w:bCs/>
          <w:b/>
        </w:rPr>
        <w:t xml:space="preserve">Accountant</w:t>
      </w:r>
      <w:r>
        <w:t xml:space="preserve"> </w:t>
      </w:r>
      <w:r>
        <w:t xml:space="preserve">in combating money laundering and ensuring fiscal transparency cannot be overstated. In</w:t>
      </w:r>
      <w:r>
        <w:t xml:space="preserve"> </w:t>
      </w:r>
      <w:r>
        <w:t xml:space="preserve">Ghana Accra</w:t>
      </w:r>
      <w:r>
        <w:t xml:space="preserve">, where foreign direct investment is flowing rapidly into sectors such as technology, oil and gas, and agriculture, the integrity of financial reporting is paramount. The professional body responsible for this sector continues to enforce rigorous ethical standards, which are essential for maintaining the trust of international investors.</w:t>
      </w:r>
    </w:p>
    <w:p>
      <w:pPr>
        <w:pStyle w:val="BodyText"/>
      </w:pPr>
      <w:r>
        <w:t xml:space="preserve">The integration of Artificial Intelligence (AI) in accounting practices in Accra is still in its nascent stages but holds immense potential. We predict that within the next five years, the role of the</w:t>
      </w:r>
      <w:r>
        <w:t xml:space="preserve"> </w:t>
      </w:r>
      <w:r>
        <w:rPr>
          <w:bCs/>
          <w:b/>
        </w:rPr>
        <w:t xml:space="preserve">Accountant</w:t>
      </w:r>
      <w:r>
        <w:t xml:space="preserve"> </w:t>
      </w:r>
      <w:r>
        <w:t xml:space="preserve">will shift from data entry to strategic financial leadership. This transition requires continuous professional development (CPD) and upskilling, which institutions in</w:t>
      </w:r>
      <w:r>
        <w:t xml:space="preserve"> </w:t>
      </w:r>
      <w:r>
        <w:t xml:space="preserve">Ghana Accra</w:t>
      </w:r>
      <w:r>
        <w:t xml:space="preserve"> </w:t>
      </w:r>
      <w:r>
        <w:t xml:space="preserve">are currently working to provide.</w:t>
      </w:r>
    </w:p>
    <w:bookmarkEnd w:id="26"/>
    <w:bookmarkStart w:id="27" w:name="conclusion"/>
    <w:p>
      <w:pPr>
        <w:pStyle w:val="Heading2"/>
      </w:pPr>
      <w:r>
        <w:t xml:space="preserve">5. Conclusion</w:t>
      </w:r>
    </w:p>
    <w:p>
      <w:pPr>
        <w:pStyle w:val="FirstParagraph"/>
      </w:pPr>
      <w:r>
        <w:t xml:space="preserve">In conclusion, this</w:t>
      </w:r>
      <w:r>
        <w:t xml:space="preserve"> </w:t>
      </w:r>
      <w:r>
        <w:rPr>
          <w:bCs/>
          <w:b/>
        </w:rPr>
        <w:t xml:space="preserve">Laboratory Report</w:t>
      </w:r>
      <w:r>
        <w:t xml:space="preserve"> </w:t>
      </w:r>
      <w:r>
        <w:t xml:space="preserve">establishes that the profession of the</w:t>
      </w:r>
      <w:r>
        <w:t xml:space="preserve"> </w:t>
      </w:r>
      <w:r>
        <w:rPr>
          <w:bCs/>
          <w:b/>
        </w:rPr>
        <w:t xml:space="preserve">Accountant</w:t>
      </w:r>
      <w:r>
        <w:t xml:space="preserve"> </w:t>
      </w:r>
      <w:r>
        <w:t xml:space="preserve">in</w:t>
      </w:r>
      <w:r>
        <w:t xml:space="preserve"> </w:t>
      </w:r>
      <w:r>
        <w:t xml:space="preserve">Ghana Accra</w:t>
      </w:r>
      <w:r>
        <w:t xml:space="preserve"> </w:t>
      </w:r>
      <w:r>
        <w:t xml:space="preserve">is evolving rapidly. The intersection of traditional accounting principles with modern digital tools and strict regulatory frameworks defines the current professional landscape. The findings confirm that competent financial professionals are the backbone of economic stability in Ghana's capital.</w:t>
      </w:r>
    </w:p>
    <w:p>
      <w:pPr>
        <w:pStyle w:val="BodyText"/>
      </w:pPr>
      <w:r>
        <w:t xml:space="preserve">We recommend that further research be conducted into the specific educational requirements for aspiring</w:t>
      </w:r>
      <w:r>
        <w:t xml:space="preserve"> </w:t>
      </w:r>
      <w:r>
        <w:rPr>
          <w:bCs/>
          <w:b/>
        </w:rPr>
        <w:t xml:space="preserve">Accountants</w:t>
      </w:r>
      <w:r>
        <w:t xml:space="preserve"> </w:t>
      </w:r>
      <w:r>
        <w:t xml:space="preserve">to ensure they are equipped with the necessary technical and soft skills. Additionally, policymakers in</w:t>
      </w:r>
      <w:r>
        <w:t xml:space="preserve"> </w:t>
      </w:r>
      <w:r>
        <w:t xml:space="preserve">Ghana Accra</w:t>
      </w:r>
      <w:r>
        <w:t xml:space="preserve"> </w:t>
      </w:r>
      <w:r>
        <w:t xml:space="preserve">should continue to support initiatives that promote digital literacy among accounting professionals.</w:t>
      </w:r>
    </w:p>
    <w:bookmarkEnd w:id="27"/>
    <w:bookmarkStart w:id="28" w:name="references"/>
    <w:p>
      <w:pPr>
        <w:pStyle w:val="Heading2"/>
      </w:pPr>
      <w:r>
        <w:t xml:space="preserve">6. References and Data Sources</w:t>
      </w:r>
    </w:p>
    <w:p>
      <w:pPr>
        <w:numPr>
          <w:ilvl w:val="0"/>
          <w:numId w:val="1002"/>
        </w:numPr>
        <w:pStyle w:val="Compact"/>
      </w:pPr>
      <w:r>
        <w:t xml:space="preserve">Ghana Revenue Authority (GRA) Annual Reports 2019-2023.</w:t>
      </w:r>
    </w:p>
    <w:p>
      <w:pPr>
        <w:numPr>
          <w:ilvl w:val="0"/>
          <w:numId w:val="1002"/>
        </w:numPr>
        <w:pStyle w:val="Compact"/>
      </w:pPr>
      <w:r>
        <w:t xml:space="preserve">The Registrar General's Department, Republic of Ghana.</w:t>
      </w:r>
    </w:p>
    <w:p>
      <w:pPr>
        <w:numPr>
          <w:ilvl w:val="0"/>
          <w:numId w:val="1002"/>
        </w:numPr>
        <w:pStyle w:val="Compact"/>
      </w:pPr>
      <w:r>
        <w:t xml:space="preserve">Association of National Accountants of Ghana (ANAG) Ethical Guidelines.</w:t>
      </w:r>
    </w:p>
    <w:p>
      <w:pPr>
        <w:numPr>
          <w:ilvl w:val="0"/>
          <w:numId w:val="1002"/>
        </w:numPr>
        <w:pStyle w:val="Compact"/>
      </w:pPr>
      <w:r>
        <w:t xml:space="preserve">Audited Financial Statements from select firms in Accra,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on Accountant Practices in Ghana Accra</dc:title>
  <dc:creator/>
  <dc:language>en</dc:language>
  <cp:keywords/>
  <dcterms:created xsi:type="dcterms:W3CDTF">2026-07-29T23:08:26Z</dcterms:created>
  <dcterms:modified xsi:type="dcterms:W3CDTF">2026-07-29T23:08:26Z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