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Accountant</w:t>
      </w:r>
      <w:r>
        <w:t xml:space="preserve"> </w:t>
      </w:r>
      <w:r>
        <w:t xml:space="preserve">Role</w:t>
      </w:r>
      <w:r>
        <w:t xml:space="preserve"> </w:t>
      </w:r>
      <w:r>
        <w:t xml:space="preserve">in</w:t>
      </w:r>
      <w:r>
        <w:t xml:space="preserve"> </w:t>
      </w:r>
      <w:r>
        <w:t xml:space="preserve">India</w:t>
      </w:r>
      <w:r>
        <w:t xml:space="preserve"> </w:t>
      </w:r>
      <w:r>
        <w:t xml:space="preserve">Bangalore</w:t>
      </w:r>
    </w:p>
    <w:bookmarkStart w:id="20" w:name="X683deaf7e67323227b4c533a247fa56a890e981"/>
    <w:p>
      <w:pPr>
        <w:pStyle w:val="Heading1"/>
      </w:pPr>
      <w:r>
        <w:t xml:space="preserve">Laboratory Report on Professional Competency and Regulatory Adherence of the Accountant in India Bangalore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Financial Accounting Systems and Tax Compliance Protocols</w:t>
      </w:r>
      <w:r>
        <w:br/>
      </w:r>
      <w:r>
        <w:rPr>
          <w:bCs/>
          <w:b/>
        </w:rPr>
        <w:t xml:space="preserve">District/Location Focus:</w:t>
      </w:r>
      <w:r>
        <w:br/>
      </w:r>
    </w:p>
    <w:p>
      <w:pPr>
        <w:pStyle w:val="BodyText"/>
      </w:pPr>
      <w:r>
        <w:t xml:space="preserve">This document serves as an exhaustive laboratory report detailing the operational dynamics of an Accountant within the specific economic and regulatory ecosystem of India Bangalore. It aims to dissect the multifaceted responsibilities, technological integrations, and statutory compliance requirements that define this critical financial role in one of Asia’s most dynamic metropolitan hubs.</w:t>
      </w:r>
    </w:p>
    <w:bookmarkEnd w:id="20"/>
    <w:bookmarkStart w:id="22" w:name="X56a192b7913b04c54574d18c28d46e6395428ab"/>
    <w:bookmarkStart w:id="21" w:name="introduction"/>
    <w:p>
      <w:pPr>
        <w:pStyle w:val="Heading2"/>
      </w:pPr>
      <w:r>
        <w:t xml:space="preserve">1. Introduction</w:t>
      </w:r>
    </w:p>
    <w:p>
      <w:pPr>
        <w:pStyle w:val="FirstParagraph"/>
      </w:pPr>
      <w:r>
        <w:t xml:space="preserve">The role of an accountant transcends traditional bookkeeping; it is a strategic function essential for organizational stability and growth. In the context of India Bangalore, this role assumes heightened complexity due to the city’s unique status as the "Silicon Valley of India." Bangalore serves as a global hub for technology startups, multinational corporations (MNCs), and heavy manufacturing units. Consequently, an Accountant operating in this region must possess a specialized skill set that bridges local Indian financial regulations with international accounting standards.</w:t>
      </w:r>
    </w:p>
    <w:p>
      <w:pPr>
        <w:pStyle w:val="BodyText"/>
      </w:pPr>
      <w:r>
        <w:t xml:space="preserve">This lab report investigates the functional parameters of an Accountant in India Bangalore. The objective is to analyze how these professionals navigate the dual pressures of stringent governmental taxation frameworks and the rapid technological advancements characteristic of Karnataka’s capital city. Understanding this duality is crucial for stakeholders seeking to optimize financial operations in this vibrant locale.</w:t>
      </w:r>
    </w:p>
    <w:bookmarkEnd w:id="21"/>
    <w:bookmarkEnd w:id="22"/>
    <w:bookmarkStart w:id="24" w:name="Xa4b9237bacccdf19c0760cab7aec4a8359010b0"/>
    <w:bookmarkStart w:id="23" w:name="methodology-and-scope"/>
    <w:p>
      <w:pPr>
        <w:pStyle w:val="Heading2"/>
      </w:pPr>
      <w:r>
        <w:t xml:space="preserve">2. Methodology and Scope</w:t>
      </w:r>
    </w:p>
    <w:p>
      <w:pPr>
        <w:pStyle w:val="FirstParagraph"/>
      </w:pPr>
      <w:r>
        <w:t xml:space="preserve">To construct a comprehensive laboratory report on the Accountant function in India Bangalore, we employed a mixed-methods analytical approach. This included:</w:t>
      </w:r>
    </w:p>
    <w:p>
      <w:pPr>
        <w:numPr>
          <w:ilvl w:val="0"/>
          <w:numId w:val="1001"/>
        </w:numPr>
        <w:pStyle w:val="Compact"/>
      </w:pPr>
      <w:r>
        <w:rPr>
          <w:bCs/>
          <w:b/>
        </w:rPr>
        <w:t xml:space="preserve">Literature Review:</w:t>
      </w:r>
      <w:r>
        <w:t xml:space="preserve"> </w:t>
      </w:r>
      <w:r>
        <w:t xml:space="preserve">Analyzing the latest updates from the Central Board of Direct Taxes (CBDT) and Karnataka State GST councils.</w:t>
      </w:r>
    </w:p>
    <w:p>
      <w:pPr>
        <w:numPr>
          <w:ilvl w:val="0"/>
          <w:numId w:val="1001"/>
        </w:numPr>
        <w:pStyle w:val="Compact"/>
      </w:pPr>
      <w:r>
        <w:rPr>
          <w:bCs/>
          <w:b/>
        </w:rPr>
        <w:t xml:space="preserve">Ecosystem Analysis:</w:t>
      </w:r>
      <w:r>
        <w:t xml:space="preserve"> </w:t>
      </w:r>
      <w:r>
        <w:t xml:space="preserve">Examining the specific industry verticals predominant in Bangalore, including IT/ITES, Biotechnology, and Aerospace.</w:t>
      </w:r>
    </w:p>
    <w:p>
      <w:pPr>
        <w:numPr>
          <w:ilvl w:val="0"/>
          <w:numId w:val="1001"/>
        </w:numPr>
        <w:pStyle w:val="Compact"/>
      </w:pPr>
      <w:r>
        <w:t xml:space="preserve">Regulatory Mapping:</w:t>
      </w:r>
    </w:p>
    <w:p>
      <w:pPr>
        <w:pStyle w:val="FirstParagraph"/>
      </w:pPr>
      <w:r>
        <w:t xml:space="preserve">The scope of this report is strictly confined to the metropolitan corporation limits of India Bangalore, acknowledging that local municipal bylaws and regional incentives may differ from other Indian states.</w:t>
      </w:r>
    </w:p>
    <w:bookmarkEnd w:id="23"/>
    <w:bookmarkEnd w:id="24"/>
    <w:bookmarkStart w:id="28" w:name="X7de68daecd823babbb58edb1c8e14d7106e83bb"/>
    <w:bookmarkStart w:id="27" w:name="X868be7719e37b9a4016861d89115ed3413f05f3"/>
    <w:p>
      <w:pPr>
        <w:pStyle w:val="Heading2"/>
      </w:pPr>
      <w:r>
        <w:t xml:space="preserve">3. Findings: Regulatory Framework in India Bangalore</w:t>
      </w:r>
    </w:p>
    <w:p>
      <w:pPr>
        <w:pStyle w:val="FirstParagraph"/>
      </w:pPr>
      <w:r>
        <w:t xml:space="preserve">The primary finding of this laboratory report is the intricate web of regulations an Accountant in India Bangalore must manage. The financial landscape is dominated by two major pillars: Direct Taxes and Goods and Services Tax (GST).</w:t>
      </w:r>
    </w:p>
    <w:bookmarkStart w:id="25" w:name="goods-and-services-tax-gst-compliance"/>
    <w:p>
      <w:pPr>
        <w:pStyle w:val="Heading3"/>
      </w:pPr>
      <w:r>
        <w:t xml:space="preserve">3.1 Goods and Services Tax (GST) Compliance</w:t>
      </w:r>
    </w:p>
    <w:p>
      <w:pPr>
        <w:pStyle w:val="FirstParagraph"/>
      </w:pPr>
      <w:r>
        <w:t xml:space="preserve">GST has revolutionized tax collection in India, replacing numerous indirect taxes. In India Bangalore, where interstate commerce is rampant due to the high concentration of tech parks and logistics hubs, GST compliance is non-negotiable. The Accountant must ensure:</w:t>
      </w:r>
    </w:p>
    <w:p>
      <w:pPr>
        <w:numPr>
          <w:ilvl w:val="0"/>
          <w:numId w:val="1002"/>
        </w:numPr>
        <w:pStyle w:val="Compact"/>
      </w:pPr>
      <w:r>
        <w:rPr>
          <w:bCs/>
          <w:b/>
        </w:rPr>
        <w:t xml:space="preserve">Invoice Accuracy:</w:t>
      </w:r>
      <w:r>
        <w:t xml:space="preserve"> </w:t>
      </w:r>
      <w:r>
        <w:t xml:space="preserve">Every transaction must reflect correct HSN (Harmonized System of Nomenclature) codes.</w:t>
      </w:r>
    </w:p>
    <w:p>
      <w:pPr>
        <w:numPr>
          <w:ilvl w:val="0"/>
          <w:numId w:val="1002"/>
        </w:numPr>
        <w:pStyle w:val="Compact"/>
      </w:pPr>
      <w:r>
        <w:rPr>
          <w:bCs/>
          <w:b/>
        </w:rPr>
        <w:t xml:space="preserve">GSTR Filings:</w:t>
      </w:r>
      <w:r>
        <w:t xml:space="preserve"> </w:t>
      </w:r>
      <w:r>
        <w:t xml:space="preserve">Timely filing of GSTR-1 (outward supplies), GSTR-3B (summary return), and annual returns is mandatory. Delays in India Bangalore attract significant penalties, impacting cash flow for startups and established firms alike.</w:t>
      </w:r>
    </w:p>
    <w:p>
      <w:pPr>
        <w:numPr>
          <w:ilvl w:val="0"/>
          <w:numId w:val="1002"/>
        </w:numPr>
        <w:pStyle w:val="Compact"/>
      </w:pPr>
      <w:r>
        <w:rPr>
          <w:bCs/>
          <w:b/>
        </w:rPr>
        <w:t xml:space="preserve">E-Invoicing:</w:t>
      </w:r>
      <w:r>
        <w:t xml:space="preserve"> </w:t>
      </w:r>
      <w:r>
        <w:t xml:space="preserve">Mandatory e-invoicing for businesses above a certain turnover threshold requires real-time integration with the Invoice Registration Portal (IRP).</w:t>
      </w:r>
    </w:p>
    <w:bookmarkEnd w:id="25"/>
    <w:bookmarkStart w:id="26" w:name="direct-taxation-and-tds"/>
    <w:p>
      <w:pPr>
        <w:pStyle w:val="Heading3"/>
      </w:pPr>
      <w:r>
        <w:t xml:space="preserve">3.2 Direct Taxation and TDS</w:t>
      </w:r>
    </w:p>
    <w:p>
      <w:pPr>
        <w:pStyle w:val="FirstParagraph"/>
      </w:pPr>
      <w:r>
        <w:t xml:space="preserve">The Accountant in India Bangalore is responsible for managing Tax Deducted at Source (TDS) on payments made to vendors, employees, and contractors. Given the high mobility of workforce in Bangalore’s tech sector, accurate TDS certificates (Form 16/16A) are critical for employee retention and satisfaction.</w:t>
      </w:r>
    </w:p>
    <w:bookmarkEnd w:id="26"/>
    <w:bookmarkEnd w:id="27"/>
    <w:bookmarkEnd w:id="28"/>
    <w:bookmarkStart w:id="33" w:name="Xb6453892473a467d07372d45eb05abc2031647a"/>
    <w:bookmarkStart w:id="32" w:name="analysis-the-technological-integration"/>
    <w:p>
      <w:pPr>
        <w:pStyle w:val="Heading2"/>
      </w:pPr>
      <w:r>
        <w:t xml:space="preserve">4. Analysis: The Technological Integration</w:t>
      </w:r>
    </w:p>
    <w:p>
      <w:pPr>
        <w:pStyle w:val="FirstParagraph"/>
      </w:pPr>
      <w:r>
        <w:t xml:space="preserve">A distinct characteristic of the Accountant role in India Bangalore is the heavy reliance on digital infrastructure. Unlike traditional accounting hubs, Bangalore’s financial sector is driven by fintech innovation and cloud-based solutions.</w:t>
      </w:r>
    </w:p>
    <w:bookmarkStart w:id="29" w:name="cloud-accounting-software"/>
    <w:p>
      <w:pPr>
        <w:pStyle w:val="Heading3"/>
      </w:pPr>
      <w:r>
        <w:t xml:space="preserve">4.1 Cloud Accounting Software</w:t>
      </w:r>
    </w:p>
    <w:p>
      <w:pPr>
        <w:pStyle w:val="FirstParagraph"/>
      </w:pPr>
      <w:r>
        <w:t xml:space="preserve">Accountants in this region predominantly utilize software such as Tally Prime, Zoho Books, and SAP Business One. The lab analysis reveals that proficiency in these tools is no longer optional but a core competency. These platforms facilitate real-time data syncing with government portals for GST and Income Tax filings.</w:t>
      </w:r>
    </w:p>
    <w:bookmarkEnd w:id="29"/>
    <w:bookmarkStart w:id="30" w:name="automation-and-ai"/>
    <w:p>
      <w:pPr>
        <w:pStyle w:val="Heading3"/>
      </w:pPr>
      <w:r>
        <w:t xml:space="preserve">4.2 Automation and AI</w:t>
      </w:r>
    </w:p>
    <w:p>
      <w:pPr>
        <w:pStyle w:val="FirstParagraph"/>
      </w:pPr>
      <w:r>
        <w:t xml:space="preserve">In India Bangalore, where efficiency is paramount due to the fast-paced business environment, Accountants are increasingly adopting AI-driven tools for expense management and reconciliation. This reduces human error and allows the Accountant to shift focus from data entry to strategic financial planning.</w:t>
      </w:r>
    </w:p>
    <w:bookmarkEnd w:id="30"/>
    <w:bookmarkStart w:id="31" w:name="data-security"/>
    <w:p>
      <w:pPr>
        <w:pStyle w:val="Heading3"/>
      </w:pPr>
      <w:r>
        <w:t xml:space="preserve">4.3 Data Security</w:t>
      </w:r>
    </w:p>
    <w:p>
      <w:pPr>
        <w:pStyle w:val="FirstParagraph"/>
      </w:pPr>
      <w:r>
        <w:t xml:space="preserve">With Bangalore being a cybersecurity hub, Accountants must adhere to strict data privacy protocols. The implementation of encrypted ledgers and secure cloud backups is standard practice to protect sensitive financial data against cyber threats.</w:t>
      </w:r>
    </w:p>
    <w:bookmarkEnd w:id="31"/>
    <w:bookmarkEnd w:id="32"/>
    <w:bookmarkEnd w:id="33"/>
    <w:bookmarkStart w:id="35" w:name="Xc3478d69a3c81fa62e60f5c3696165a4e5e6ac4"/>
    <w:bookmarkStart w:id="34" w:name="X4ffd2220dc1ef8d9ec7c46f56a0d98ba45d4e47"/>
    <w:p>
      <w:pPr>
        <w:pStyle w:val="Heading2"/>
      </w:pPr>
      <w:r>
        <w:t xml:space="preserve">5. Corporate Social Responsibility (CSR) and Reporting</w:t>
      </w:r>
    </w:p>
    <w:p>
      <w:pPr>
        <w:pStyle w:val="FirstParagraph"/>
      </w:pPr>
      <w:r>
        <w:t xml:space="preserve">Larger enterprises in India Bangalore, particularly those in the IT and manufacturing sectors, are mandated to spend on CSR activities. The Accountant plays a pivotal role in tracking these expenditures and ensuring they meet the requirements of the Companies Act, 2013. This involves maintaining detailed records of social projects funded by the company, adding another layer of complexity to their reporting duties.</w:t>
      </w:r>
    </w:p>
    <w:bookmarkEnd w:id="34"/>
    <w:bookmarkEnd w:id="35"/>
    <w:bookmarkStart w:id="37" w:name="X1dfd96eea8cc2b62785275bca38ac261256e278"/>
    <w:bookmarkStart w:id="36" w:name="X8d1c17cf56611b4f4fa778ecfcbdea5226951f5"/>
    <w:p>
      <w:pPr>
        <w:pStyle w:val="Heading2"/>
      </w:pPr>
      <w:r>
        <w:t xml:space="preserve">6. Challenges Faced by Accountants in India Bangalore</w:t>
      </w:r>
    </w:p>
    <w:p>
      <w:pPr>
        <w:pStyle w:val="FirstParagraph"/>
      </w:pPr>
      <w:r>
        <w:t xml:space="preserve">The laboratory report identifies several persistent challenges:</w:t>
      </w:r>
    </w:p>
    <w:p>
      <w:pPr>
        <w:numPr>
          <w:ilvl w:val="0"/>
          <w:numId w:val="1003"/>
        </w:numPr>
        <w:pStyle w:val="Compact"/>
      </w:pPr>
      <w:r>
        <w:rPr>
          <w:bCs/>
          <w:b/>
        </w:rPr>
        <w:t xml:space="preserve">Rapid Regulatory Changes:</w:t>
      </w:r>
      <w:r>
        <w:t xml:space="preserve"> </w:t>
      </w:r>
      <w:r>
        <w:t xml:space="preserve">The Indian tax regime is dynamic, with frequent amendments requiring continuous learning.</w:t>
      </w:r>
    </w:p>
    <w:bookmarkEnd w:id="36"/>
    <w:bookmarkEnd w:id="37"/>
    <w:bookmarkStart w:id="39" w:name="X02ba3cda1883801594b6e1b452790cc53948fda"/>
    <w:bookmarkStart w:id="38" w:name="conclusion-and-recommendations"/>
    <w:p>
      <w:pPr>
        <w:pStyle w:val="Heading2"/>
      </w:pPr>
      <w:r>
        <w:t xml:space="preserve">7. Conclusion and Recommendations</w:t>
      </w:r>
    </w:p>
    <w:p>
      <w:pPr>
        <w:pStyle w:val="FirstParagraph"/>
      </w:pPr>
      <w:r>
        <w:t xml:space="preserve">In conclusion, the Accountant in India Bangalore is a highly specialized professional who operates at the intersection of traditional financial prudence and modern technological agility. The laboratory findings underscore that success in this role requires not only technical knowledge of Indian tax laws but also adaptability to the unique tech-driven culture of Bangalore.</w:t>
      </w:r>
    </w:p>
    <w:p>
      <w:pPr>
        <w:pStyle w:val="BodyText"/>
      </w:pPr>
      <w:r>
        <w:rPr>
          <w:bCs/>
          <w:b/>
        </w:rPr>
        <w:t xml:space="preserve">Recommendations:</w:t>
      </w:r>
    </w:p>
    <w:p>
      <w:pPr>
        <w:pStyle w:val="BodyText"/>
      </w:pPr>
      <w:r>
        <w:rPr>
          <w:bCs/>
          <w:b/>
        </w:rPr>
        <w:t xml:space="preserve">Continuous Training:</w:t>
      </w:r>
      <w:r>
        <w:t xml:space="preserve">: Organizations should invest in regular training programs for their finance teams to keep pace with regulatory updates.</w:t>
      </w:r>
      <w:r>
        <w:rPr>
          <w:bCs/>
          <w:b/>
        </w:rPr>
        <w:t xml:space="preserve">: Embrace automation tools to enhance efficiency and accuracy. .</w:t>
      </w:r>
    </w:p>
    <w:p>
      <w:pPr>
        <w:pStyle w:val="BodyText"/>
      </w:pPr>
      <w:r>
        <w:rPr>
          <w:bCs/>
          <w:b/>
        </w:rPr>
        <w:t xml:space="preserve">Regular Internal Audits:</w:t>
      </w:r>
      <w:r>
        <w:t xml:space="preserve">: To prevent compliance issues, regular internal audits should be conducted before official government filings.</w:t>
      </w:r>
    </w:p>
    <w:bookmarkEnd w:id="38"/>
    <w:bookmarkEnd w:id="39"/>
    <w:p>
      <w:pPr>
        <w:pStyle w:val="BodyText"/>
      </w:pPr>
      <w:r>
        <w:rPr>
          <w:iCs/>
          <w:i/>
        </w:rPr>
        <w:t xml:space="preserve">This Laboratory Report was compiled to provide a detailed overview of the Accountant's role in India Bangalore. It is intended for use by financial managers, HR professionals, and business owners operating within this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the Accountant Role in India Bangalore</dc:title>
  <dc:creator/>
  <dc:language>en</dc:language>
  <cp:keywords/>
  <dcterms:created xsi:type="dcterms:W3CDTF">2026-07-29T14:23:46Z</dcterms:created>
  <dcterms:modified xsi:type="dcterms:W3CDTF">2026-07-29T14:23:46Z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