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Functionality</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Iraq,</w:t>
      </w:r>
      <w:r>
        <w:t xml:space="preserve"> </w:t>
      </w:r>
      <w:r>
        <w:t xml:space="preserve">Baghdad</w:t>
      </w:r>
    </w:p>
    <w:bookmarkStart w:id="20" w:name="X8fd2ddcfb0c4ea308e73251f4ac09c1e8779075"/>
    <w:p>
      <w:pPr>
        <w:pStyle w:val="Heading1"/>
      </w:pPr>
      <w:r>
        <w:t xml:space="preserve">Laboratory Analysis of Professional Functions</w:t>
      </w:r>
    </w:p>
    <w:p>
      <w:pPr>
        <w:pStyle w:val="FirstParagraph"/>
      </w:pPr>
      <w:r>
        <w:t xml:space="preserve">The Accountant in the Context of Iraq, Baghdad</w:t>
      </w:r>
    </w:p>
    <w:bookmarkEnd w:id="20"/>
    <w:p>
      <w:pPr>
        <w:pStyle w:val="BodyText"/>
      </w:pPr>
      <w:r>
        <w:rPr>
          <w:bCs/>
          <w:b/>
        </w:rPr>
        <w:t xml:space="preserve">Date:</w:t>
      </w:r>
      <w:r>
        <w:t xml:space="preserve"> </w:t>
      </w:r>
      <w:r>
        <w:t xml:space="preserve">October 26, 2023</w:t>
      </w:r>
      <w:r>
        <w:br/>
      </w:r>
      <w:r>
        <w:rPr>
          <w:bCs/>
          <w:b/>
        </w:rPr>
        <w:t xml:space="preserve">Subject:</w:t>
      </w:r>
      <w:r>
        <w:t xml:space="preserve"> </w:t>
      </w:r>
      <w:r>
        <w:t xml:space="preserve">Functional Analysis of an Accountant</w:t>
      </w:r>
      <w:r>
        <w:br/>
      </w:r>
      <w:r>
        <w:rPr>
          <w:bCs/>
          <w:b/>
        </w:rPr>
        <w:t xml:space="preserve">Location Focus:</w:t>
      </w:r>
      <w:r>
        <w:t xml:space="preserve"> </w:t>
      </w:r>
      <w:r>
        <w:t xml:space="preserve">Iraq, Baghdad</w:t>
      </w:r>
    </w:p>
    <w:p>
      <w:r>
        <w:pict>
          <v:rect style="width:0;height:1.5pt" o:hralign="center" o:hrstd="t" o:hr="t"/>
        </w:pict>
      </w:r>
    </w:p>
    <w:bookmarkStart w:id="21" w:name="introduction"/>
    <w:p>
      <w:pPr>
        <w:pStyle w:val="Heading1"/>
      </w:pPr>
      <w:r>
        <w:t xml:space="preserve">1. Introduction and Objective</w:t>
      </w:r>
    </w:p>
    <w:p>
      <w:pPr>
        <w:pStyle w:val="FirstParagraph"/>
      </w:pPr>
      <w:r>
        <w:t xml:space="preserve">The primary objective of this report is to analyze the multifaceted role of an Accountant within the specific economic, legal, and cultural framework of Iraq, with a particular focus on its capital city, Baghdad. While accounting is often perceived as a universal discipline governed by International Financial Reporting Standards (IFRS), its practical application varies significantly based on regional legislation and local business practices.</w:t>
      </w:r>
    </w:p>
    <w:p>
      <w:pPr>
        <w:pStyle w:val="BodyText"/>
      </w:pPr>
      <w:r>
        <w:t xml:space="preserve">This</w:t>
      </w:r>
      <w:r>
        <w:t xml:space="preserve"> </w:t>
      </w:r>
      <w:r>
        <w:rPr>
          <w:bCs/>
          <w:b/>
        </w:rPr>
        <w:t xml:space="preserve">Lab Report</w:t>
      </w:r>
      <w:r>
        <w:t xml:space="preserve"> </w:t>
      </w:r>
      <w:r>
        <w:t xml:space="preserve">treats the profession of accountancy not merely as bookkeeping, but as a complex system requiring rigorous adherence to the laws of</w:t>
      </w:r>
      <w:r>
        <w:t xml:space="preserve"> </w:t>
      </w:r>
      <w:r>
        <w:rPr>
          <w:bCs/>
          <w:b/>
        </w:rPr>
        <w:t xml:space="preserve">Iraq Baghdad</w:t>
      </w:r>
      <w:r>
        <w:t xml:space="preserve">. The study aims to dissect how an accountant operates within this unique environment, balancing global standards with local regulatory requirements.</w:t>
      </w:r>
    </w:p>
    <w:p>
      <w:r>
        <w:pict>
          <v:rect style="width:0;height:1.5pt" o:hralign="center" o:hrstd="t" o:hr="t"/>
        </w:pict>
      </w:r>
    </w:p>
    <w:bookmarkEnd w:id="21"/>
    <w:bookmarkStart w:id="24" w:name="methodology"/>
    <w:p>
      <w:pPr>
        <w:pStyle w:val="Heading1"/>
      </w:pPr>
      <w:r>
        <w:t xml:space="preserve">2. Methodological Framework</w:t>
      </w:r>
    </w:p>
    <w:p>
      <w:pPr>
        <w:pStyle w:val="FirstParagraph"/>
      </w:pPr>
      <w:r>
        <w:t xml:space="preserve">To ensure a comprehensive understanding of the Accountant's role in this region, we adopted a mixed-method approach. This involved analyzing the legal statutes enacted by the Iraqi government, observing standard operating procedures in Baghdad-based firms, and reviewing case studies of financial compliance. The "laboratory" for this report is effectively the business ecosystem of Baghdad itself.</w:t>
      </w:r>
    </w:p>
    <w:bookmarkStart w:id="22" w:name="regulatory-environment"/>
    <w:p>
      <w:pPr>
        <w:pStyle w:val="Heading2"/>
      </w:pPr>
      <w:r>
        <w:t xml:space="preserve">2.1 Regulatory Environment</w:t>
      </w:r>
    </w:p>
    <w:p>
      <w:pPr>
        <w:pStyle w:val="FirstParagraph"/>
      </w:pPr>
      <w:r>
        <w:t xml:space="preserve">The core constraint in this analysis is the legal framework governing finance in</w:t>
      </w:r>
      <w:r>
        <w:t xml:space="preserve"> </w:t>
      </w:r>
      <w:r>
        <w:rPr>
          <w:bCs/>
          <w:b/>
        </w:rPr>
        <w:t xml:space="preserve">Iraq Baghdad</w:t>
      </w:r>
      <w:r>
        <w:t xml:space="preserve">. Accountants here must navigate a complex web of regulations, including:</w:t>
      </w:r>
    </w:p>
    <w:p>
      <w:pPr>
        <w:numPr>
          <w:ilvl w:val="0"/>
          <w:numId w:val="1001"/>
        </w:numPr>
        <w:pStyle w:val="Compact"/>
      </w:pPr>
      <w:r>
        <w:rPr>
          <w:bCs/>
          <w:b/>
        </w:rPr>
        <w:t xml:space="preserve">The Iraqi Companies Law No. 21 of 1997:</w:t>
      </w:r>
      <w:r>
        <w:t xml:space="preserve"> </w:t>
      </w:r>
      <w:r>
        <w:t xml:space="preserve">This foundational law dictates how corporations are formed and how their financial records must be maintained.</w:t>
      </w:r>
    </w:p>
    <w:p>
      <w:pPr>
        <w:numPr>
          <w:ilvl w:val="0"/>
          <w:numId w:val="1001"/>
        </w:numPr>
        <w:pStyle w:val="Compact"/>
      </w:pPr>
      <w:r>
        <w:rPr>
          <w:bCs/>
          <w:b/>
        </w:rPr>
        <w:t xml:space="preserve">Tax Laws and Income Tax Regulations:</w:t>
      </w:r>
      <w:r>
        <w:t xml:space="preserve"> </w:t>
      </w:r>
      <w:r>
        <w:t xml:space="preserve">Accountants are responsible for ensuring compliance with the General Commission of Taxes (GCT) in Iraq.</w:t>
      </w:r>
    </w:p>
    <w:p>
      <w:pPr>
        <w:numPr>
          <w:ilvl w:val="0"/>
          <w:numId w:val="1001"/>
        </w:numPr>
        <w:pStyle w:val="Compact"/>
      </w:pPr>
      <w:r>
        <w:rPr>
          <w:bCs/>
          <w:b/>
        </w:rPr>
        <w:t xml:space="preserve">Banking Law:</w:t>
      </w:r>
      <w:r>
        <w:t xml:space="preserve"> </w:t>
      </w:r>
      <w:r>
        <w:t xml:space="preserve">Given the volatility of certain economic sectors, understanding central bank regulations in Baghdad is crucial for liquidity management.</w:t>
      </w:r>
    </w:p>
    <w:bookmarkEnd w:id="22"/>
    <w:bookmarkStart w:id="23" w:name="professional-standards"/>
    <w:p>
      <w:pPr>
        <w:pStyle w:val="Heading2"/>
      </w:pPr>
      <w:r>
        <w:t xml:space="preserve">2.2 Professional Standards</w:t>
      </w:r>
    </w:p>
    <w:p>
      <w:pPr>
        <w:pStyle w:val="FirstParagraph"/>
      </w:pPr>
      <w:r>
        <w:t xml:space="preserve">In recent years, there has been a significant push towards adopting International Financial Reporting Standards (IFRS) in</w:t>
      </w:r>
      <w:r>
        <w:t xml:space="preserve"> </w:t>
      </w:r>
      <w:r>
        <w:rPr>
          <w:bCs/>
          <w:b/>
        </w:rPr>
        <w:t xml:space="preserve">Iraq Baghdad</w:t>
      </w:r>
      <w:r>
        <w:t xml:space="preserve">. Therefore, the Accountant is expected to possess dual competency: local legal compliance and international reporting excellence.</w:t>
      </w:r>
    </w:p>
    <w:p>
      <w:r>
        <w:pict>
          <v:rect style="width:0;height:1.5pt" o:hralign="center" o:hrstd="t" o:hr="t"/>
        </w:pict>
      </w:r>
    </w:p>
    <w:bookmarkEnd w:id="23"/>
    <w:bookmarkEnd w:id="24"/>
    <w:bookmarkStart w:id="28" w:name="analysis"/>
    <w:p>
      <w:pPr>
        <w:pStyle w:val="Heading1"/>
      </w:pPr>
      <w:r>
        <w:t xml:space="preserve">3. Analysis of Core Functions</w:t>
      </w:r>
    </w:p>
    <w:p>
      <w:pPr>
        <w:pStyle w:val="FirstParagraph"/>
      </w:pPr>
      <w:r>
        <w:t xml:space="preserve">Based on our observations and data collection, we have identified several critical functions that define the Accountant in this specific context.</w:t>
      </w:r>
    </w:p>
    <w:bookmarkStart w:id="25" w:name="financial-reporting-and-compliance"/>
    <w:p>
      <w:pPr>
        <w:pStyle w:val="Heading2"/>
      </w:pPr>
      <w:r>
        <w:t xml:space="preserve">3.1 Financial Reporting and Compliance</w:t>
      </w:r>
    </w:p>
    <w:p>
      <w:pPr>
        <w:pStyle w:val="FirstParagraph"/>
      </w:pPr>
      <w:r>
        <w:t xml:space="preserve">In</w:t>
      </w:r>
      <w:r>
        <w:t xml:space="preserve"> </w:t>
      </w:r>
      <w:r>
        <w:rPr>
          <w:bCs/>
          <w:b/>
        </w:rPr>
        <w:t xml:space="preserve">Iraq Baghdad</w:t>
      </w:r>
      <w:r>
        <w:t xml:space="preserve">, the demand for transparent financial reporting is growing among international investors. An accountant must prepare balance sheets, income statements, and cash flow statements that are not only accurate but also verifiable by external auditors. This process requires meticulous documentation because local regulations can be strict regarding corporate governance.</w:t>
      </w:r>
    </w:p>
    <w:bookmarkEnd w:id="25"/>
    <w:bookmarkStart w:id="26" w:name="taxation-and-audit-preparation"/>
    <w:p>
      <w:pPr>
        <w:pStyle w:val="Heading2"/>
      </w:pPr>
      <w:r>
        <w:t xml:space="preserve">3.2 Taxation and Audit Preparation</w:t>
      </w:r>
    </w:p>
    <w:p>
      <w:pPr>
        <w:pStyle w:val="FirstParagraph"/>
      </w:pPr>
      <w:r>
        <w:t xml:space="preserve">Tax compliance is perhaps the most high-stakes aspect of an accountant’s job in Baghdad. Errors can lead to significant penalties or legal issues with authorities such as the General Commission of Taxes. The accountant must:</w:t>
      </w:r>
    </w:p>
    <w:p>
      <w:pPr>
        <w:numPr>
          <w:ilvl w:val="0"/>
          <w:numId w:val="1002"/>
        </w:numPr>
        <w:pStyle w:val="Compact"/>
      </w:pPr>
      <w:r>
        <w:t xml:space="preserve">Calculate corporate income tax liabilities accurately.</w:t>
      </w:r>
    </w:p>
    <w:p>
      <w:pPr>
        <w:numPr>
          <w:ilvl w:val="0"/>
          <w:numId w:val="1002"/>
        </w:numPr>
        <w:pStyle w:val="Compact"/>
      </w:pPr>
      <w:r>
        <w:t xml:space="preserve">Manage Value Added Tax (VAT) obligations, which have become more prominent in recent Iraqi fiscal reforms.</w:t>
      </w:r>
    </w:p>
    <w:p>
      <w:pPr>
        <w:numPr>
          <w:ilvl w:val="0"/>
          <w:numId w:val="1002"/>
        </w:numPr>
        <w:pStyle w:val="Compact"/>
      </w:pPr>
      <w:r>
        <w:t xml:space="preserve">Prepare documentation for potential audits by government bodies.</w:t>
      </w:r>
    </w:p>
    <w:bookmarkEnd w:id="26"/>
    <w:bookmarkStart w:id="27" w:name="risk-management-and-internal-controls"/>
    <w:p>
      <w:pPr>
        <w:pStyle w:val="Heading2"/>
      </w:pPr>
      <w:r>
        <w:t xml:space="preserve">3.3 Risk Management and Internal Controls</w:t>
      </w:r>
    </w:p>
    <w:p>
      <w:pPr>
        <w:pStyle w:val="FirstParagraph"/>
      </w:pPr>
      <w:r>
        <w:t xml:space="preserve">The economic environment in</w:t>
      </w:r>
      <w:r>
        <w:t xml:space="preserve"> </w:t>
      </w:r>
      <w:r>
        <w:rPr>
          <w:bCs/>
          <w:b/>
        </w:rPr>
        <w:t xml:space="preserve">Iraq Baghdad</w:t>
      </w:r>
      <w:r>
        <w:t xml:space="preserve"> </w:t>
      </w:r>
      <w:r>
        <w:t xml:space="preserve">can be subject to fluctuations due to regional instability and oil price volatility. Therefore, an accountant plays a vital role in risk management. This involves implementing internal controls to prevent fraud, ensuring cash flow stability, and advising management on financial risks associated with local market conditions.</w:t>
      </w:r>
    </w:p>
    <w:p>
      <w:r>
        <w:pict>
          <v:rect style="width:0;height:1.5pt" o:hralign="center" o:hrstd="t" o:hr="t"/>
        </w:pict>
      </w:r>
    </w:p>
    <w:bookmarkEnd w:id="27"/>
    <w:bookmarkEnd w:id="28"/>
    <w:bookmarkStart w:id="29" w:name="challenges"/>
    <w:p>
      <w:pPr>
        <w:pStyle w:val="Heading1"/>
      </w:pPr>
      <w:r>
        <w:t xml:space="preserve">4. Challenges Encountered</w:t>
      </w:r>
    </w:p>
    <w:p>
      <w:pPr>
        <w:pStyle w:val="FirstParagraph"/>
      </w:pPr>
      <w:r>
        <w:t xml:space="preserve">Practicing as an Accountant in</w:t>
      </w:r>
      <w:r>
        <w:t xml:space="preserve"> </w:t>
      </w:r>
      <w:r>
        <w:rPr>
          <w:bCs/>
          <w:b/>
        </w:rPr>
        <w:t xml:space="preserve">Iraq Baghdad</w:t>
      </w:r>
      <w:r>
        <w:t xml:space="preserve"> </w:t>
      </w:r>
      <w:r>
        <w:t xml:space="preserve">is not without its challenges. Our analysis highlights several key hurdles:</w:t>
      </w:r>
    </w:p>
    <w:p>
      <w:pPr>
        <w:numPr>
          <w:ilvl w:val="0"/>
          <w:numId w:val="1003"/>
        </w:numPr>
        <w:pStyle w:val="Compact"/>
      </w:pPr>
      <w:r>
        <w:rPr>
          <w:bCs/>
          <w:b/>
        </w:rPr>
        <w:t xml:space="preserve">Bureaucracy:</w:t>
      </w:r>
      <w:r>
        <w:t xml:space="preserve"> </w:t>
      </w:r>
      <w:r>
        <w:t xml:space="preserve">Dealing with government agencies can be time-consuming and complex. The Accountant must often act as a liaison between private businesses and public institutions.</w:t>
      </w:r>
    </w:p>
    <w:p>
      <w:pPr>
        <w:numPr>
          <w:ilvl w:val="0"/>
          <w:numId w:val="1003"/>
        </w:numPr>
        <w:pStyle w:val="Compact"/>
      </w:pPr>
      <w:r>
        <w:rPr>
          <w:bCs/>
          <w:b/>
        </w:rPr>
        <w:t xml:space="preserve">Digital Transition:</w:t>
      </w:r>
      <w:r>
        <w:t xml:space="preserve"> </w:t>
      </w:r>
      <w:r>
        <w:t xml:space="preserve">While traditional paper-based accounting is still prevalent, there is a shift towards digital systems. Accountants must adapt to new software while maintaining data security in an evolving technological landscape.</w:t>
      </w:r>
    </w:p>
    <w:p>
      <w:pPr>
        <w:numPr>
          <w:ilvl w:val="0"/>
          <w:numId w:val="1003"/>
        </w:numPr>
        <w:pStyle w:val="Compact"/>
      </w:pPr>
      <w:r>
        <w:rPr>
          <w:bCs/>
          <w:b/>
        </w:rPr>
        <w:t xml:space="preserve">Cultural Nuances:</w:t>
      </w:r>
      <w:r>
        <w:t xml:space="preserve"> </w:t>
      </w:r>
      <w:r>
        <w:t xml:space="preserve">Business relationships in Baghdad are often built on personal trust and long-term relationships. An accountant must understand these cultural dynamics to negotiate effectively and manage stakeholder expectations.</w:t>
      </w:r>
    </w:p>
    <w:p>
      <w:r>
        <w:pict>
          <v:rect style="width:0;height:1.5pt" o:hralign="center" o:hrstd="t" o:hr="t"/>
        </w:pict>
      </w:r>
    </w:p>
    <w:bookmarkEnd w:id="29"/>
    <w:bookmarkStart w:id="30" w:name="results"/>
    <w:p>
      <w:pPr>
        <w:pStyle w:val="Heading1"/>
      </w:pPr>
      <w:r>
        <w:t xml:space="preserve">5. Results and Observations</w:t>
      </w:r>
    </w:p>
    <w:p>
      <w:pPr>
        <w:pStyle w:val="FirstParagraph"/>
      </w:pPr>
      <w:r>
        <w:t xml:space="preserve">The data collected indicates a clear trend: the role of the Accountant in</w:t>
      </w:r>
      <w:r>
        <w:t xml:space="preserve"> </w:t>
      </w:r>
      <w:r>
        <w:rPr>
          <w:bCs/>
          <w:b/>
        </w:rPr>
        <w:t xml:space="preserve">Iraq Baghdad</w:t>
      </w:r>
      <w:r>
        <w:t xml:space="preserve"> </w:t>
      </w:r>
      <w:r>
        <w:t xml:space="preserve">is evolving from simple record-keeping to strategic financial advisory. Companies that employ skilled accountants who understand both local laws and international standards tend to perform better financially.</w:t>
      </w:r>
    </w:p>
    <w:p>
      <w:pPr>
        <w:pStyle w:val="BodyText"/>
      </w:pPr>
      <w:r>
        <w:t xml:space="preserve">Furthermore, there is a growing emphasis on ethics and integrity. As Iraq seeks greater integration into the global economy, the demand for transparent accounting practices in Baghdad has increased significantly.</w:t>
      </w:r>
    </w:p>
    <w:p>
      <w:r>
        <w:pict>
          <v:rect style="width:0;height:1.5pt" o:hralign="center" o:hrstd="t" o:hr="t"/>
        </w:pict>
      </w:r>
    </w:p>
    <w:bookmarkEnd w:id="30"/>
    <w:bookmarkStart w:id="31" w:name="conclusion"/>
    <w:p>
      <w:pPr>
        <w:pStyle w:val="Heading1"/>
      </w:pPr>
      <w:r>
        <w:t xml:space="preserve">6. Conclusion</w:t>
      </w:r>
    </w:p>
    <w:p>
      <w:pPr>
        <w:pStyle w:val="FirstParagraph"/>
      </w:pPr>
      <w:r>
        <w:t xml:space="preserve">In conclusion, this</w:t>
      </w:r>
      <w:r>
        <w:t xml:space="preserve"> </w:t>
      </w:r>
      <w:r>
        <w:rPr>
          <w:bCs/>
          <w:b/>
        </w:rPr>
        <w:t xml:space="preserve">Lab Report</w:t>
      </w:r>
      <w:r>
        <w:t xml:space="preserve"> </w:t>
      </w:r>
      <w:r>
        <w:t xml:space="preserve">demonstrates that an Accountant in</w:t>
      </w:r>
      <w:r>
        <w:t xml:space="preserve"> </w:t>
      </w:r>
      <w:r>
        <w:rPr>
          <w:bCs/>
          <w:b/>
        </w:rPr>
        <w:t xml:space="preserve">Iraq Baghdad</w:t>
      </w:r>
      <w:r>
        <w:t xml:space="preserve"> </w:t>
      </w:r>
      <w:r>
        <w:t xml:space="preserve">is a pivotal figure in the modern economy. They serve as guardians of financial integrity, ensuring compliance with local laws while facilitating international business operations.</w:t>
      </w:r>
    </w:p>
    <w:p>
      <w:pPr>
        <w:pStyle w:val="BodyText"/>
      </w:pPr>
      <w:r>
        <w:t xml:space="preserve">The specific context of</w:t>
      </w:r>
    </w:p>
    <w:p>
      <w:pPr>
        <w:pStyle w:val="BodyText"/>
      </w:pPr>
      <w:r>
        <w:t xml:space="preserve">Iraq Baghdad, with its unique blend of traditional business practices and emerging regulatory standards, requires Accountants to be highly adaptable and knowledgeable. Their role extends beyond numbers; they are key players in promoting economic stability and growth in the region.</w:t>
      </w:r>
    </w:p>
    <w:p>
      <w:r>
        <w:pict>
          <v:rect style="width:0;height:1.5pt" o:hralign="center" o:hrstd="t" o:hr="t"/>
        </w:pict>
      </w:r>
    </w:p>
    <w:bookmarkEnd w:id="31"/>
    <w:bookmarkStart w:id="32" w:name="references"/>
    <w:p>
      <w:pPr>
        <w:pStyle w:val="Heading1"/>
      </w:pPr>
      <w:r>
        <w:t xml:space="preserve">7. References</w:t>
      </w:r>
    </w:p>
    <w:p>
      <w:pPr>
        <w:numPr>
          <w:ilvl w:val="0"/>
          <w:numId w:val="1004"/>
        </w:numPr>
        <w:pStyle w:val="Compact"/>
      </w:pPr>
      <w:r>
        <w:t xml:space="preserve">General Commission of Taxes, Republic of Iraq. (2023).</w:t>
      </w:r>
      <w:r>
        <w:t xml:space="preserve"> </w:t>
      </w:r>
      <w:r>
        <w:rPr>
          <w:iCs/>
          <w:i/>
        </w:rPr>
        <w:t xml:space="preserve">Tax Regulations and Guidelines.</w:t>
      </w:r>
    </w:p>
    <w:p>
      <w:pPr>
        <w:numPr>
          <w:ilvl w:val="0"/>
          <w:numId w:val="1004"/>
        </w:numPr>
        <w:pStyle w:val="Compact"/>
      </w:pPr>
      <w:r>
        <w:t xml:space="preserve">Central Bank of Iraq. (2023).</w:t>
      </w:r>
      <w:r>
        <w:t xml:space="preserve"> </w:t>
      </w:r>
      <w:r>
        <w:rPr>
          <w:iCs/>
          <w:i/>
        </w:rPr>
        <w:t xml:space="preserve">Banking Laws and Financial Stability Reports.</w:t>
      </w:r>
    </w:p>
    <w:p>
      <w:pPr>
        <w:numPr>
          <w:ilvl w:val="0"/>
          <w:numId w:val="1004"/>
        </w:numPr>
        <w:pStyle w:val="Compact"/>
      </w:pPr>
      <w:r>
        <w:t xml:space="preserve">Iraqi Companies Law No. 21 of 1997.</w:t>
      </w:r>
    </w:p>
    <w:p>
      <w:pPr>
        <w:numPr>
          <w:ilvl w:val="0"/>
          <w:numId w:val="1004"/>
        </w:numPr>
        <w:pStyle w:val="Compact"/>
      </w:pPr>
      <w:r>
        <w:t xml:space="preserve">International Federation of Accountants (IFAC).</w:t>
      </w:r>
      <w:r>
        <w:t xml:space="preserve"> </w:t>
      </w:r>
      <w:r>
        <w:rPr>
          <w:iCs/>
          <w:i/>
        </w:rPr>
        <w:t xml:space="preserve">Global Trends in Accounting Education and Practice.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Functionality of an Accountant in Iraq, Baghdad</dc:title>
  <dc:creator/>
  <dc:language>en</dc:language>
  <cp:keywords/>
  <dcterms:created xsi:type="dcterms:W3CDTF">2026-07-29T10:37:43Z</dcterms:created>
  <dcterms:modified xsi:type="dcterms:W3CDTF">2026-07-29T10:37:43Z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