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Analysis</w:t>
      </w:r>
      <w:r>
        <w:t xml:space="preserve"> </w:t>
      </w:r>
      <w:r>
        <w:t xml:space="preserve">of</w:t>
      </w:r>
      <w:r>
        <w:t xml:space="preserve"> </w:t>
      </w:r>
      <w:r>
        <w:t xml:space="preserve">the</w:t>
      </w:r>
      <w:r>
        <w:t xml:space="preserve"> </w:t>
      </w:r>
      <w:r>
        <w:t xml:space="preserve">Accountant</w:t>
      </w:r>
      <w:r>
        <w:t xml:space="preserve"> </w:t>
      </w:r>
      <w:r>
        <w:t xml:space="preserve">Role</w:t>
      </w:r>
      <w:r>
        <w:t xml:space="preserve"> </w:t>
      </w:r>
      <w:r>
        <w:t xml:space="preserve">in</w:t>
      </w:r>
      <w:r>
        <w:t xml:space="preserve"> </w:t>
      </w:r>
      <w:r>
        <w:t xml:space="preserve">Mexico</w:t>
      </w:r>
      <w:r>
        <w:t xml:space="preserve"> </w:t>
      </w:r>
      <w:r>
        <w:t xml:space="preserve">City</w:t>
      </w:r>
    </w:p>
    <w:bookmarkStart w:id="26" w:name="Xc19bf3ad31e519ced45a81fd3757c9c1f85b658"/>
    <w:p>
      <w:pPr>
        <w:pStyle w:val="Heading1"/>
      </w:pPr>
      <w:r>
        <w:t xml:space="preserve">Laboratory Report on the Professional Profile of an Accountant in Mexico City</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Mexico City (Ciudad de México)</w:t>
      </w:r>
      <w:r>
        <w:br/>
      </w:r>
      <w:r>
        <w:rPr>
          <w:bCs/>
          <w:b/>
        </w:rPr>
        <w:t xml:space="preserve">Status:</w:t>
      </w:r>
      <w:r>
        <w:t xml:space="preserve"> </w:t>
      </w:r>
      <w:r>
        <w:t xml:space="preserve">Active Field Study</w:t>
      </w:r>
    </w:p>
    <w:bookmarkStart w:id="20" w:name="i.-introduction-and-contextual-framework"/>
    <w:p>
      <w:pPr>
        <w:pStyle w:val="Heading2"/>
      </w:pPr>
      <w:r>
        <w:t xml:space="preserve">I. Introduction and Contextual Framework</w:t>
      </w:r>
    </w:p>
    <w:p>
      <w:pPr>
        <w:pStyle w:val="FirstParagraph"/>
      </w:pPr>
      <w:r>
        <w:t xml:space="preserve">The primary objective of this laboratory report is to conduct a comprehensive structural analysis of the role, responsibilities, and regulatory environment surrounding the profession of an Accountant within the specific geographic and economic context of Mexico City. As the capital city serves as both the political heart and one of largest economic engines in Latin America, understanding how an Accountant operates here requires a nuanced examination that goes beyond standard global accounting practices. In this report, we define "Laboratory Report" not merely as a scientific experiment in a wet lab, but as an empirical study of professional dynamics within the bustling metropolis of Mexico City. The focus remains squarely on the Accountant, examining how they navigate complex tax codes, regulatory frameworks unique to Mexico's federal system and local municipal laws.</w:t>
      </w:r>
      <w:r>
        <w:t xml:space="preserve"> </w:t>
      </w:r>
      <w:r>
        <w:t xml:space="preserve">Mexico City is characterized by its dense population and high concentration of multinational corporations alongside a vast informal economy. Consequently, the Accountant in this region must possess a dual competency: mastery of rigorous statutory compliance for large entities and strategic flexibility for smaller businesses operating in a competitive market. This report details the functional requirements, legal obligations, and socio-economic impacts that define the Accountant’s role specifically within Mexico City.</w:t>
      </w:r>
    </w:p>
    <w:bookmarkEnd w:id="20"/>
    <w:bookmarkStart w:id="21" w:name="ii.-methodology-of-analysis"/>
    <w:p>
      <w:pPr>
        <w:pStyle w:val="Heading2"/>
      </w:pPr>
      <w:r>
        <w:t xml:space="preserve">II. Methodology of Analysis</w:t>
      </w:r>
    </w:p>
    <w:p>
      <w:pPr>
        <w:pStyle w:val="FirstParagraph"/>
      </w:pPr>
      <w:r>
        <w:t xml:space="preserve">To accurately document the profile of an Accountant in Mexico City, this study utilizes a multi-faceted approach resembling laboratory analysis. Data was synthesized from current Mexican Federal Tax Code (Código Fiscal de la Federación), regulations imposed by the local government of Mexico City, and qualitative observations of professional practices in key commercial districts such as Santa Fe and Polanco. The term "Laboratory Report" is employed here to denote a structured environment where variables—such as tax rates, bureaucratic procedures, and digitalization levels—are isolated and examined to understand their effect on the Accountant’s workflow.</w:t>
      </w:r>
      <w:r>
        <w:t xml:space="preserve"> </w:t>
      </w:r>
      <w:r>
        <w:t xml:space="preserve">The analysis considers three primary variables:</w:t>
      </w:r>
      <w:r>
        <w:t xml:space="preserve"> </w:t>
      </w:r>
      <w:r>
        <w:t xml:space="preserve">1. Regulatory Compliance (SAT Requirements).</w:t>
      </w:r>
      <w:r>
        <w:t xml:space="preserve"> </w:t>
      </w:r>
      <w:r>
        <w:t xml:space="preserve">2. Local Municipal Obligations in Mexico City.</w:t>
      </w:r>
      <w:r>
        <w:t xml:space="preserve"> </w:t>
      </w:r>
      <w:r>
        <w:t xml:space="preserve">3 technological Integration (Electronic Invoicing).</w:t>
      </w:r>
      <w:r>
        <w:t xml:space="preserve"> </w:t>
      </w:r>
      <w:r>
        <w:t xml:space="preserve">By isolating these variables, we can construct a precise profile of what is required for an individual to function effectively as an Accountant in this specific locale.</w:t>
      </w:r>
    </w:p>
    <w:bookmarkEnd w:id="21"/>
    <w:bookmarkStart w:id="22" w:name="X73662fd524efd9e5b9a4762d32ff9d3168d2258"/>
    <w:p>
      <w:pPr>
        <w:pStyle w:val="Heading2"/>
      </w:pPr>
      <w:r>
        <w:t xml:space="preserve">III. Observations on Regulatory and Legal Frameworks</w:t>
      </w:r>
    </w:p>
    <w:p>
      <w:pPr>
        <w:pStyle w:val="FirstParagraph"/>
      </w:pPr>
      <w:r>
        <w:t xml:space="preserve">A critical finding of this lab report concerns the stringent regulatory environment governing Accountants in Mexico City. The Servicio de Administración Tributaria (SAT) is the federal body responsible for tax collection, and compliance with SAT regulations is non-negotiable for any practicing Accountant. In Mexico City, where tax revenue generation is a priority for both federal and local authorities, the scrutiny on financial reporting is intense.</w:t>
      </w:r>
      <w:r>
        <w:t xml:space="preserve"> </w:t>
      </w:r>
      <w:r>
        <w:t xml:space="preserve">The Accountant must be proficient in "CFDI" (Comprobante Fiscal Digital por Internet), which is the electronic invoicing system mandated by law. This digital infrastructure means that an Accountant in Mexico City cannot simply maintain traditional ledgers; they must be adept at software integration, real-time data reporting, and managing the digital footprint of their clients or employers. Failure to adhere to these technical specifications results in immediate penalties and legal repercussions.</w:t>
      </w:r>
      <w:r>
        <w:t xml:space="preserve"> </w:t>
      </w:r>
      <w:r>
        <w:t xml:space="preserve">Furthermore, while the SAT handles federal taxes such as ISR (Income Tax) and IVA (Value Added Tax), an Accountant in Mexico City must also navigate local fiscal obligations specific to the capital. This includes property taxes, licensing fees for businesses operating within certain zones, and compliance with environmental regulations that affect commercial operations. The dual-layered taxation system requires the Accountant to maintain a sophisticated understanding of how federal laws intersect with municipal ordinances unique to Mexico City.</w:t>
      </w:r>
    </w:p>
    <w:bookmarkEnd w:id="22"/>
    <w:bookmarkStart w:id="23" w:name="Xa6d789ff56544a40200849de936d2b51d682f23"/>
    <w:p>
      <w:pPr>
        <w:pStyle w:val="Heading2"/>
      </w:pPr>
      <w:r>
        <w:t xml:space="preserve">IV. Professional Competencies and Ethical Standards</w:t>
      </w:r>
    </w:p>
    <w:p>
      <w:pPr>
        <w:pStyle w:val="FirstParagraph"/>
      </w:pPr>
      <w:r>
        <w:t xml:space="preserve">In the context of this laboratory report, "competency" is defined as the measurable ability to execute duties accurately and ethically. The Accountant in Mexico City operates within a high-pressure environment characterized by rapid changes in legislation and economic volatility. Therefore, continuous education is not optional but a professional imperative.</w:t>
      </w:r>
      <w:r>
        <w:t xml:space="preserve"> </w:t>
      </w:r>
      <w:r>
        <w:t xml:space="preserve">Ethical standards play a pivotal role in the functioning of an Accountant here. Due to historical challenges with corruption and informal economic practices, the reputation of the profession relies heavily on integrity. An Accountant must act as a gatekeeper of financial truth, ensuring that all transactions are recorded transparently. In Mexico City, where business networks are tight-knit and reputation travels quickly, professional misconduct can lead to immediate exclusion from the industry. Thus, soft skills such as negotiation, communication with tax authorities (SAT), and client management are equally important as technical accounting knowledge.</w:t>
      </w:r>
    </w:p>
    <w:bookmarkEnd w:id="23"/>
    <w:bookmarkStart w:id="24" w:name="Xa19c26aab0432f52c71ec88d60ff812c77aa8c1"/>
    <w:p>
      <w:pPr>
        <w:pStyle w:val="Heading2"/>
      </w:pPr>
      <w:r>
        <w:t xml:space="preserve">V. Technological Adaptation and Modernization</w:t>
      </w:r>
    </w:p>
    <w:p>
      <w:pPr>
        <w:pStyle w:val="FirstParagraph"/>
      </w:pPr>
      <w:r>
        <w:t xml:space="preserve">The modern Accountant in Mexico City is increasingly a technology specialist. This laboratory report highlights the shift from manual bookkeeping to cloud-based accounting solutions tailored for Mexican tax requirements. Software such as Aspel, Contpaqi, and various international platforms with local adaptations are standard tools in the toolkit of an Accountant in Mexico City.</w:t>
      </w:r>
      <w:r>
        <w:t xml:space="preserve"> </w:t>
      </w:r>
      <w:r>
        <w:t xml:space="preserve">Moreover, the rise of fintech in Mexico has forced Accountants to adapt their advisory roles. Clients no longer seek just compliance; they seek strategic financial planning that incorporates digital banking solutions and cryptocurrency regulations (where applicable). The Accountant must therefore stay abreast of not just tax law, but also financial technology trends affecting the Mexican economy.</w:t>
      </w:r>
    </w:p>
    <w:bookmarkEnd w:id="24"/>
    <w:bookmarkStart w:id="25" w:name="vi.-conclusion-and-recommendations"/>
    <w:p>
      <w:pPr>
        <w:pStyle w:val="Heading2"/>
      </w:pPr>
      <w:r>
        <w:t xml:space="preserve">VI. Conclusion and Recommendations</w:t>
      </w:r>
    </w:p>
    <w:p>
      <w:pPr>
        <w:pStyle w:val="FirstParagraph"/>
      </w:pPr>
      <w:r>
        <w:t xml:space="preserve">This laboratory report concludes that the role of an Accountant in Mexico City is complex, multifaceted, and critical to both individual business success and the broader economic health of Mexico’s capital. The intersection of federal tax law administered by SAT and local municipal regulations creates a unique operational landscape. To succeed, an Accountant must possess rigorous technical skills in electronic invoicing (CFDI), a deep understanding of both federal and local fiscal obligations, strong ethical grounding, and technological proficiency.</w:t>
      </w:r>
      <w:r>
        <w:t xml:space="preserve"> </w:t>
      </w:r>
      <w:r>
        <w:t xml:space="preserve">For institutions looking to engage the services of an Accountant in Mexico City or for individuals pursuing this profession as a career path in Mexico City, the recommendations derived from this analysis are clear: invest heavily in continuous legal education regarding SAT changes and embrace digital transformation immediately. The environment of Mexico City demands agility, precision, and integrity. Only through these means can an Accountant fulfill their vital role in ensuring fiscal compliance and economic stability within this dynamic urban center.</w:t>
      </w:r>
    </w:p>
    <w:p>
      <w:pPr>
        <w:pStyle w:val="BodyText"/>
      </w:pPr>
      <w:r>
        <w:rPr>
          <w:bCs/>
          <w:b/>
        </w:rPr>
        <w:t xml:space="preserve">End of Laboratory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Analysis of the Accountant Role in Mexico City</dc:title>
  <dc:creator/>
  <dc:language>en</dc:language>
  <cp:keywords/>
  <dcterms:created xsi:type="dcterms:W3CDTF">2026-07-29T19:38:50Z</dcterms:created>
  <dcterms:modified xsi:type="dcterms:W3CDTF">2026-07-29T19:38:50Z</dcterms:modified>
</cp:coreProperties>
</file>

<file path=docProps/custom.xml><?xml version="1.0" encoding="utf-8"?>
<Properties xmlns="http://schemas.openxmlformats.org/officeDocument/2006/custom-properties" xmlns:vt="http://schemas.openxmlformats.org/officeDocument/2006/docPropsVTypes"/>
</file>