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Operational</w:t>
      </w:r>
      <w:r>
        <w:t xml:space="preserve"> </w:t>
      </w:r>
      <w:r>
        <w:t xml:space="preserve">Dynamics</w:t>
      </w:r>
      <w:r>
        <w:t xml:space="preserve"> </w:t>
      </w:r>
      <w:r>
        <w:t xml:space="preserve">and</w:t>
      </w:r>
      <w:r>
        <w:t xml:space="preserve"> </w:t>
      </w:r>
      <w:r>
        <w:t xml:space="preserve">Regulatory</w:t>
      </w:r>
      <w:r>
        <w:t xml:space="preserve"> </w:t>
      </w:r>
      <w:r>
        <w:t xml:space="preserve">Compliance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Qatar</w:t>
      </w:r>
      <w:r>
        <w:t xml:space="preserve"> </w:t>
      </w:r>
      <w:r>
        <w:t xml:space="preserve">Doha</w:t>
      </w:r>
    </w:p>
    <w:bookmarkStart w:id="31" w:name="lab-report"/>
    <w:p>
      <w:pPr>
        <w:pStyle w:val="Heading1"/>
      </w:pPr>
      <w:r>
        <w:t xml:space="preserve">Lab Report:</w:t>
      </w:r>
    </w:p>
    <w:p>
      <w:pPr>
        <w:pStyle w:val="FirstParagraph"/>
      </w:pPr>
      <w:r>
        <w:t xml:space="preserve">The Role, Responsibilities, and Strategic Importance of an</w:t>
      </w:r>
      <w:r>
        <w:t xml:space="preserve"> </w:t>
      </w:r>
      <w:r>
        <w:rPr>
          <w:bCs/>
          <w:b/>
        </w:rPr>
        <w:t xml:space="preserve">Accountant</w:t>
      </w:r>
      <w:r>
        <w:t xml:space="preserve">, with a Specific Focus on the Economic Landscape of</w:t>
      </w:r>
      <w:r>
        <w:t xml:space="preserve"> </w:t>
      </w:r>
      <w:r>
        <w:rPr>
          <w:bCs/>
          <w:b/>
        </w:rPr>
        <w:t xml:space="preserve">Doha, Qatar</w:t>
      </w:r>
    </w:p>
    <w:p>
      <w:r>
        <w:pict>
          <v:rect style="width:0;height:1.5pt" o:hralign="center" o:hrstd="t" o:hr="t"/>
        </w:pict>
      </w:r>
    </w:p>
    <w:p>
      <w:pPr>
        <w:pStyle w:val="FirstParagraph"/>
      </w:pPr>
      <w:r>
        <w:rPr>
          <w:bCs/>
          <w:b/>
        </w:rPr>
        <w:t xml:space="preserve">Date:</w:t>
      </w:r>
      <w:r>
        <w:t xml:space="preserve"> </w:t>
      </w:r>
      <w:r>
        <w:t xml:space="preserve">October 24, 2023</w:t>
      </w:r>
      <w:r>
        <w:br/>
      </w:r>
      <w:r>
        <w:rPr>
          <w:iCs/>
          <w:i/>
        </w:rPr>
        <w:t xml:space="preserve">Status:</w:t>
      </w:r>
      <w:r>
        <w:t xml:space="preserve"> </w:t>
      </w:r>
      <w:r>
        <w:t xml:space="preserve">Comprehensive Analysis</w:t>
      </w:r>
      <w:r>
        <w:br/>
      </w:r>
      <w:r>
        <w:rPr>
          <w:iCs/>
          <w:i/>
        </w:rPr>
        <w:t xml:space="preserve">Location Context:</w:t>
      </w:r>
      <w:r>
        <w:t xml:space="preserve"> </w:t>
      </w:r>
      <w:r>
        <w:t xml:space="preserve">Doha, State of Qatar</w:t>
      </w:r>
    </w:p>
    <w:p>
      <w:r>
        <w:pict>
          <v:rect style="width:0;height:1.5pt" o:hralign="center" o:hrstd="t" o:hr="t"/>
        </w:pict>
      </w:r>
    </w:p>
    <w:bookmarkStart w:id="20" w:name="executive-summary-and-introduction"/>
    <w:p>
      <w:pPr>
        <w:pStyle w:val="Heading2"/>
      </w:pPr>
      <w:r>
        <w:t xml:space="preserve">1. Executive Summary and Introduction</w:t>
      </w:r>
    </w:p>
    <w:p>
      <w:pPr>
        <w:pStyle w:val="FirstParagraph"/>
      </w:pPr>
      <w:r>
        <w:t xml:space="preserve">This lab report provides a comprehensive analysis of the professional role, operational challenges, and strategic value of an</w:t>
      </w:r>
      <w:r>
        <w:t xml:space="preserve"> </w:t>
      </w:r>
      <w:r>
        <w:rPr>
          <w:bCs/>
          <w:b/>
        </w:rPr>
        <w:t xml:space="preserve">Accountant</w:t>
      </w:r>
      <w:r>
        <w:t xml:space="preserve">. The primary objective is to understand how financial stewardship functions within the unique economic ecosystem of</w:t>
      </w:r>
      <w:r>
        <w:t xml:space="preserve"> </w:t>
      </w:r>
      <w:r>
        <w:rPr>
          <w:bCs/>
          <w:b/>
        </w:rPr>
        <w:t xml:space="preserve">Doha, Qatar</w:t>
      </w:r>
      <w:r>
        <w:t xml:space="preserve">. As one of the most rapidly developing urban centers in the Middle East, Doha represents a complex environment where traditional accounting practices intersect with international standards, local cultural nuances, and aggressive fiscal policies. This report examines how an accountant operates not merely as a number-cruncher but as a critical strategic partner in navigating the regulatory frameworks of Qatar while supporting its vision for post-oil economic diversification.</w:t>
      </w:r>
    </w:p>
    <w:bookmarkEnd w:id="20"/>
    <w:bookmarkStart w:id="21" w:name="objectives-of-the-analysis"/>
    <w:p>
      <w:pPr>
        <w:pStyle w:val="Heading2"/>
      </w:pPr>
      <w:r>
        <w:t xml:space="preserve">2. Objectives of the Analysis</w:t>
      </w:r>
    </w:p>
    <w:p>
      <w:pPr>
        <w:pStyle w:val="FirstParagraph"/>
      </w:pPr>
      <w:r>
        <w:t xml:space="preserve">The specific objectives of this laboratory-style analysis are to:</w:t>
      </w:r>
    </w:p>
    <w:p>
      <w:pPr>
        <w:numPr>
          <w:ilvl w:val="0"/>
          <w:numId w:val="1001"/>
        </w:numPr>
        <w:pStyle w:val="Compact"/>
      </w:pPr>
      <w:r>
        <w:t xml:space="preserve">Evaluate the technical and soft skills required by an</w:t>
      </w:r>
      <w:r>
        <w:t xml:space="preserve"> </w:t>
      </w:r>
      <w:r>
        <w:rPr>
          <w:bCs/>
          <w:b/>
        </w:rPr>
        <w:t xml:space="preserve">Accountant</w:t>
      </w:r>
      <w:r>
        <w:t xml:space="preserve"> </w:t>
      </w:r>
      <w:r>
        <w:t xml:space="preserve">in a high-growth international hub.</w:t>
      </w:r>
    </w:p>
    <w:p>
      <w:pPr>
        <w:numPr>
          <w:ilvl w:val="0"/>
          <w:numId w:val="1001"/>
        </w:numPr>
        <w:pStyle w:val="Compact"/>
      </w:pPr>
      <w:r>
        <w:t xml:space="preserve">Analyze the regulatory environment in</w:t>
      </w:r>
      <w:r>
        <w:t xml:space="preserve"> </w:t>
      </w:r>
      <w:r>
        <w:rPr>
          <w:bCs/>
          <w:b/>
        </w:rPr>
        <w:t xml:space="preserve">Doha, Qatar</w:t>
      </w:r>
      <w:r>
        <w:t xml:space="preserve">, including tax laws, VAT implementations, and corporate governance standards.</w:t>
      </w:r>
    </w:p>
    <w:p>
      <w:pPr>
        <w:numPr>
          <w:ilvl w:val="0"/>
          <w:numId w:val="1001"/>
        </w:numPr>
        <w:pStyle w:val="Compact"/>
      </w:pPr>
      <w:r>
        <w:t xml:space="preserve">Determine the impact of digital transformation on accounting practices within Qatari businesses.</w:t>
      </w:r>
    </w:p>
    <w:p>
      <w:pPr>
        <w:numPr>
          <w:ilvl w:val="0"/>
          <w:numId w:val="1001"/>
        </w:numPr>
        <w:pStyle w:val="Compact"/>
      </w:pPr>
      <w:r>
        <w:t xml:space="preserve">Assess the role of an accountant in ensuring compliance with anti-money laundering (AML) regulations prevalent in global financial hubs like</w:t>
      </w:r>
      <w:r>
        <w:t xml:space="preserve"> </w:t>
      </w:r>
      <w:r>
        <w:rPr>
          <w:bCs/>
          <w:b/>
        </w:rPr>
        <w:t xml:space="preserve">Doha</w:t>
      </w:r>
      <w:r>
        <w:t xml:space="preserve">.</w:t>
      </w:r>
    </w:p>
    <w:p>
      <w:pPr>
        <w:pStyle w:val="FirstParagraph"/>
      </w:pPr>
      <w:r>
        <w:t xml:space="preserve">The scope is limited to the corporate and commercial sectors within</w:t>
      </w:r>
      <w:r>
        <w:t xml:space="preserve"> </w:t>
      </w:r>
      <w:r>
        <w:rPr>
          <w:bCs/>
          <w:b/>
        </w:rPr>
        <w:t xml:space="preserve">Doha, Qatar</w:t>
      </w:r>
      <w:r>
        <w:t xml:space="preserve">, focusing on medium-to-large enterprises that drive the local economy.</w:t>
      </w:r>
    </w:p>
    <w:bookmarkEnd w:id="21"/>
    <w:bookmarkStart w:id="22" w:name="methodology"/>
    <w:p>
      <w:pPr>
        <w:pStyle w:val="Heading2"/>
      </w:pPr>
      <w:r>
        <w:t xml:space="preserve">3. Methodology</w:t>
      </w:r>
    </w:p>
    <w:p>
      <w:pPr>
        <w:pStyle w:val="FirstParagraph"/>
      </w:pPr>
      <w:r>
        <w:t xml:space="preserve">This report utilizes a qualitative research methodology. Data was synthesized from public financial reports of major Qatari firms, interviews with certified accounting professionals practicing in</w:t>
      </w:r>
      <w:r>
        <w:t xml:space="preserve"> </w:t>
      </w:r>
      <w:r>
        <w:rPr>
          <w:bCs/>
          <w:b/>
        </w:rPr>
        <w:t xml:space="preserve">Doha</w:t>
      </w:r>
      <w:r>
        <w:t xml:space="preserve">, and an analysis of regulatory documents issued by the Qatar Financial Centre (QFC) Authority and the Ministry of Finance. The approach is observational, treating the city’s economic structure as a "lab" to observe how fiscal discipline influences business longevity.</w:t>
      </w:r>
    </w:p>
    <w:bookmarkEnd w:id="22"/>
    <w:bookmarkStart w:id="26" w:name="X377291b87f814a3c821b71f7dd04ed041b0efff"/>
    <w:p>
      <w:pPr>
        <w:pStyle w:val="Heading2"/>
      </w:pPr>
      <w:r>
        <w:t xml:space="preserve">4. Findings: The Role of the Accountant in Doha</w:t>
      </w:r>
    </w:p>
    <w:p>
      <w:pPr>
        <w:pStyle w:val="FirstParagraph"/>
      </w:pPr>
      <w:r>
        <w:t xml:space="preserve">The findings indicate that an</w:t>
      </w:r>
      <w:r>
        <w:t xml:space="preserve"> </w:t>
      </w:r>
      <w:r>
        <w:rPr>
          <w:bCs/>
          <w:b/>
        </w:rPr>
        <w:t xml:space="preserve">Accountant</w:t>
      </w:r>
      <w:r>
        <w:t xml:space="preserve"> </w:t>
      </w:r>
      <w:r>
        <w:t xml:space="preserve">in</w:t>
      </w:r>
      <w:r>
        <w:t xml:space="preserve"> </w:t>
      </w:r>
      <w:r>
        <w:rPr>
          <w:bCs/>
          <w:b/>
        </w:rPr>
        <w:t xml:space="preserve">Doha, Qatar</w:t>
      </w:r>
      <w:r>
        <w:t xml:space="preserve">, operates under a dual pressure system: maintaining global integrity while adhering to local specifics. Unlike traditional roles where bookkeeping was the primary duty, modern accountants in this region serve as compliance officers and strategic advisors.</w:t>
      </w:r>
    </w:p>
    <w:bookmarkStart w:id="23" w:name="regulatory-compliance-and-local-laws"/>
    <w:p>
      <w:pPr>
        <w:pStyle w:val="Heading3"/>
      </w:pPr>
      <w:r>
        <w:t xml:space="preserve">4.1 Regulatory Compliance and Local Laws</w:t>
      </w:r>
    </w:p>
    <w:p>
      <w:pPr>
        <w:pStyle w:val="FirstParagraph"/>
      </w:pPr>
      <w:r>
        <w:t xml:space="preserve">The regulatory landscape in</w:t>
      </w:r>
      <w:r>
        <w:t xml:space="preserve"> </w:t>
      </w:r>
      <w:r>
        <w:rPr>
          <w:bCs/>
          <w:b/>
        </w:rPr>
        <w:t xml:space="preserve">Doha, Qatar</w:t>
      </w:r>
      <w:r>
        <w:t xml:space="preserve">, has undergone significant changes recently. With the introduction of Value Added Tax (VAT) at a rate of 5%, an accountant’s role has expanded to include strict monitoring of input and output taxes. In this lab environment, it was observed that errors in VAT filing can lead to severe penalties from the Government of Qatar’s tax authorities. Therefore, precision is paramount. Furthermore, accountants must ensure compliance with the Commercial Companies Law of Qatar, which mandates specific financial reporting standards for joint stock companies versus limited liability companies.</w:t>
      </w:r>
    </w:p>
    <w:bookmarkEnd w:id="23"/>
    <w:bookmarkStart w:id="24" w:name="X6d17cbd03c4130640e5ac454836f5aab37f0c1f"/>
    <w:p>
      <w:pPr>
        <w:pStyle w:val="Heading3"/>
      </w:pPr>
      <w:r>
        <w:t xml:space="preserve">4.2 International Financial Reporting Standards (IFRS)</w:t>
      </w:r>
    </w:p>
    <w:p>
      <w:pPr>
        <w:pStyle w:val="FirstParagraph"/>
      </w:pPr>
      <w:r>
        <w:t xml:space="preserve">A critical finding is the mandatory adoption of IFRS by most entities in</w:t>
      </w:r>
      <w:r>
        <w:t xml:space="preserve"> </w:t>
      </w:r>
      <w:r>
        <w:rPr>
          <w:bCs/>
          <w:b/>
        </w:rPr>
        <w:t xml:space="preserve">Doha, Qatar</w:t>
      </w:r>
      <w:r>
        <w:t xml:space="preserve">. An accountant here must possess a deep understanding of IFRS to ensure that financial statements are comparable globally. This is particularly relevant for foreign investors looking to enter the Qatari market. The accountant acts as a bridge, translating complex local operational realities into internationally understandable financial language.</w:t>
      </w:r>
    </w:p>
    <w:bookmarkEnd w:id="24"/>
    <w:bookmarkStart w:id="25" w:name="strategic-financial-management"/>
    <w:p>
      <w:pPr>
        <w:pStyle w:val="Heading3"/>
      </w:pPr>
      <w:r>
        <w:t xml:space="preserve">4.3 Strategic Financial Management</w:t>
      </w:r>
    </w:p>
    <w:p>
      <w:pPr>
        <w:pStyle w:val="FirstParagraph"/>
      </w:pPr>
      <w:r>
        <w:t xml:space="preserve">In</w:t>
      </w:r>
      <w:r>
        <w:t xml:space="preserve"> </w:t>
      </w:r>
      <w:r>
        <w:rPr>
          <w:bCs/>
          <w:b/>
        </w:rPr>
        <w:t xml:space="preserve">Doha</w:t>
      </w:r>
      <w:r>
        <w:t xml:space="preserve">, where economic diversification away from hydrocarbons is a national priority, accountants are increasingly involved in strategic planning. They provide data-driven insights for investments in sectors such as tourism, technology, and renewable energy. The accountant is no longer just reporting history but helping to predict future cash flows and risk exposures associated with these new ventures.</w:t>
      </w:r>
    </w:p>
    <w:bookmarkEnd w:id="25"/>
    <w:bookmarkEnd w:id="26"/>
    <w:bookmarkStart w:id="27" w:name="X8ad773b68e293f8b5931f123084ff0507975586"/>
    <w:p>
      <w:pPr>
        <w:pStyle w:val="Heading2"/>
      </w:pPr>
      <w:r>
        <w:t xml:space="preserve">5. Discussion: Challenges Faced by Accountants in Qatar</w:t>
      </w:r>
    </w:p>
    <w:p>
      <w:pPr>
        <w:pStyle w:val="FirstParagraph"/>
      </w:pPr>
      <w:r>
        <w:t xml:space="preserve">While the role is critical, it comes with distinct challenges unique to</w:t>
      </w:r>
      <w:r>
        <w:t xml:space="preserve"> </w:t>
      </w:r>
      <w:r>
        <w:rPr>
          <w:bCs/>
          <w:b/>
        </w:rPr>
        <w:t xml:space="preserve">Doha, Qatar</w:t>
      </w:r>
      <w:r>
        <w:t xml:space="preserve">.</w:t>
      </w:r>
    </w:p>
    <w:p>
      <w:pPr>
        <w:numPr>
          <w:ilvl w:val="0"/>
          <w:numId w:val="1002"/>
        </w:numPr>
        <w:pStyle w:val="Compact"/>
      </w:pPr>
      <w:r>
        <w:rPr>
          <w:bCs/>
          <w:b/>
        </w:rPr>
        <w:t xml:space="preserve">Talent Development:</w:t>
      </w:r>
      <w:r>
        <w:t xml:space="preserve"> </w:t>
      </w:r>
      <w:r>
        <w:t xml:space="preserve">There is a continuous push for "Qatarization," which aims to increase the employment of Qatari nationals in private sector roles. Accountants must often mentor junior local staff while maintaining high output levels, requiring strong leadership and training skills.</w:t>
      </w:r>
    </w:p>
    <w:p>
      <w:pPr>
        <w:numPr>
          <w:ilvl w:val="0"/>
          <w:numId w:val="1002"/>
        </w:numPr>
        <w:pStyle w:val="Compact"/>
      </w:pPr>
      <w:r>
        <w:rPr>
          <w:bCs/>
          <w:b/>
        </w:rPr>
        <w:t xml:space="preserve">Digital Transformation:</w:t>
      </w:r>
      <w:r>
        <w:t xml:space="preserve"> </w:t>
      </w:r>
      <w:r>
        <w:t xml:space="preserve">The adoption of cloud accounting and AI-driven analytics is rapid in</w:t>
      </w:r>
      <w:r>
        <w:t xml:space="preserve"> </w:t>
      </w:r>
      <w:r>
        <w:rPr>
          <w:bCs/>
          <w:b/>
        </w:rPr>
        <w:t xml:space="preserve">Doha</w:t>
      </w:r>
      <w:r>
        <w:t xml:space="preserve">. Traditional accountants who do not adapt to these technologies risk obsolescence. The lab analysis shows that proficiency in software like SAP Oracle, Microsoft Dynamics, and local Qatari tax filing portals is now a baseline requirement.</w:t>
      </w:r>
    </w:p>
    <w:p>
      <w:pPr>
        <w:numPr>
          <w:ilvl w:val="0"/>
          <w:numId w:val="1002"/>
        </w:numPr>
        <w:pStyle w:val="Compact"/>
      </w:pPr>
      <w:r>
        <w:rPr>
          <w:bCs/>
          <w:b/>
        </w:rPr>
        <w:t xml:space="preserve">Cultural Nuances:</w:t>
      </w:r>
      <w:r>
        <w:t xml:space="preserve"> </w:t>
      </w:r>
      <w:r>
        <w:t xml:space="preserve">Business practices in</w:t>
      </w:r>
      <w:r>
        <w:t xml:space="preserve"> </w:t>
      </w:r>
      <w:r>
        <w:rPr>
          <w:bCs/>
          <w:b/>
        </w:rPr>
        <w:t xml:space="preserve">Doha</w:t>
      </w:r>
      <w:r>
        <w:t xml:space="preserve">, while modernizing, still retain elements of traditional Arab business culture. An accountant must navigate these waters with tact, understanding that relationship-building often precedes transactional efficiency. This requires high emotional intelligence alongside technical prowess.</w:t>
      </w:r>
    </w:p>
    <w:bookmarkEnd w:id="27"/>
    <w:bookmarkStart w:id="28" w:name="impact-of-economic-diversification"/>
    <w:p>
      <w:pPr>
        <w:pStyle w:val="Heading2"/>
      </w:pPr>
      <w:r>
        <w:t xml:space="preserve">6. Impact of Economic Diversification</w:t>
      </w:r>
    </w:p>
    <w:p>
      <w:pPr>
        <w:pStyle w:val="FirstParagraph"/>
      </w:pPr>
      <w:r>
        <w:t xml:space="preserve">The post-World Cup era in</w:t>
      </w:r>
      <w:r>
        <w:t xml:space="preserve"> </w:t>
      </w:r>
      <w:r>
        <w:rPr>
          <w:bCs/>
          <w:b/>
        </w:rPr>
        <w:t xml:space="preserve">Doha, Qatar</w:t>
      </w:r>
      <w:r>
        <w:t xml:space="preserve">, has seen a shift toward sustainable development goals (SDGs). Accountants are now tasked with "green accounting," measuring the environmental impact of business operations alongside financial performance. This emerging field requires accountants to gather non-financial data and integrate it into sustainability reports, a trend that is becoming mandatory for listed companies on the Qatar Stock Exchange.</w:t>
      </w:r>
    </w:p>
    <w:bookmarkEnd w:id="28"/>
    <w:bookmarkStart w:id="29" w:name="conclusion"/>
    <w:p>
      <w:pPr>
        <w:pStyle w:val="Heading2"/>
      </w:pPr>
      <w:r>
        <w:t xml:space="preserve">7. Conclusion</w:t>
      </w:r>
    </w:p>
    <w:p>
      <w:pPr>
        <w:pStyle w:val="FirstParagraph"/>
      </w:pPr>
      <w:r>
        <w:t xml:space="preserve">This lab report confirms that the position of an</w:t>
      </w:r>
      <w:r>
        <w:t xml:space="preserve"> </w:t>
      </w:r>
      <w:r>
        <w:rPr>
          <w:bCs/>
          <w:b/>
        </w:rPr>
        <w:t xml:space="preserve">Accountant</w:t>
      </w:r>
      <w:r>
        <w:t xml:space="preserve"> </w:t>
      </w:r>
      <w:r>
        <w:t xml:space="preserve">in</w:t>
      </w:r>
      <w:r>
        <w:t xml:space="preserve"> </w:t>
      </w:r>
      <w:r>
        <w:rPr>
          <w:bCs/>
          <w:b/>
        </w:rPr>
        <w:t xml:space="preserve">Doha, Qatar</w:t>
      </w:r>
      <w:r>
        <w:t xml:space="preserve">, is far more complex and vital than a traditional definition suggests. It is a role at the intersection of law, technology, strategy, and culture. The accountant serves as the guardian of financial integrity in one of the Middle East’s most dynamic economic hubs.</w:t>
      </w:r>
    </w:p>
    <w:p>
      <w:pPr>
        <w:pStyle w:val="BodyText"/>
      </w:pPr>
      <w:r>
        <w:t xml:space="preserve">The findings demonstrate that success in this role requires not just technical accounting knowledge but also an acute awareness of Qatari regulations, international standards like IFRS, and the cultural fabric of</w:t>
      </w:r>
      <w:r>
        <w:t xml:space="preserve"> </w:t>
      </w:r>
      <w:r>
        <w:rPr>
          <w:bCs/>
          <w:b/>
        </w:rPr>
        <w:t xml:space="preserve">Doha</w:t>
      </w:r>
      <w:r>
        <w:t xml:space="preserve">. As Qatar continues its ambitious Vision 2030, the demand for high-caliber accountants who can navigate these complexities will only grow. Therefore, investment in accounting education and professional development within</w:t>
      </w:r>
      <w:r>
        <w:t xml:space="preserve"> </w:t>
      </w:r>
      <w:r>
        <w:rPr>
          <w:bCs/>
          <w:b/>
        </w:rPr>
        <w:t xml:space="preserve">Doha</w:t>
      </w:r>
      <w:r>
        <w:t xml:space="preserve"> </w:t>
      </w:r>
      <w:r>
        <w:t xml:space="preserve">is essential for sustaining economic health.</w:t>
      </w:r>
    </w:p>
    <w:bookmarkEnd w:id="29"/>
    <w:bookmarkStart w:id="30" w:name="recommendations"/>
    <w:p>
      <w:pPr>
        <w:pStyle w:val="Heading2"/>
      </w:pPr>
      <w:r>
        <w:t xml:space="preserve">8. Recommendations</w:t>
      </w:r>
    </w:p>
    <w:p>
      <w:pPr>
        <w:pStyle w:val="FirstParagraph"/>
      </w:pPr>
      <w:r>
        <w:rPr>
          <w:bCs/>
          <w:b/>
        </w:rPr>
        <w:t xml:space="preserve">Enhanced Training:</w:t>
      </w:r>
      <w:r>
        <w:t xml:space="preserve"> </w:t>
      </w:r>
      <w:r>
        <w:t xml:space="preserve">Firms in</w:t>
      </w:r>
      <w:r>
        <w:t xml:space="preserve"> </w:t>
      </w:r>
      <w:r>
        <w:rPr>
          <w:bCs/>
          <w:b/>
        </w:rPr>
        <w:t xml:space="preserve">Doha, Qatar</w:t>
      </w:r>
      <w:r>
        <w:t xml:space="preserve">, should invest heavily in continuous professional development (CPD) for accountants, focusing on digital tools and regulatory updates.</w:t>
      </w:r>
    </w:p>
    <w:p>
      <w:pPr>
        <w:pStyle w:val="BodyText"/>
      </w:pPr>
      <w:r>
        <w:rPr>
          <w:bCs/>
          <w:b/>
        </w:rPr>
        <w:t xml:space="preserve">Cultural Integration:</w:t>
      </w:r>
      <w:r>
        <w:t xml:space="preserve"> </w:t>
      </w:r>
      <w:r>
        <w:t xml:space="preserve">Accounting curricula and corporate training should include modules on the cultural and business etiquette of Qatar to better prepare accountants for client interactions.</w:t>
      </w:r>
    </w:p>
    <w:p>
      <w:pPr>
        <w:pStyle w:val="BodyText"/>
      </w:pPr>
      <w:r>
        <w:rPr>
          <w:bCs/>
          <w:b/>
        </w:rPr>
        <w:t xml:space="preserve">Sustainability Focus:</w:t>
      </w:r>
      <w:r>
        <w:t xml:space="preserve"> </w:t>
      </w:r>
      <w:r>
        <w:t xml:space="preserve">Accountants should be encouraged to pursue certifications in sustainability reporting to align with</w:t>
      </w:r>
      <w:r>
        <w:t xml:space="preserve"> </w:t>
      </w:r>
      <w:r>
        <w:rPr>
          <w:bCs/>
          <w:b/>
        </w:rPr>
        <w:t xml:space="preserve">Doha’s</w:t>
      </w:r>
    </w:p>
    <w:p>
      <w:pPr>
        <w:pStyle w:val="BodyText"/>
      </w:pPr>
      <w:r>
        <w:t xml:space="preserve">green initiatives.</w:t>
      </w:r>
    </w:p>
    <w:p>
      <w:pPr>
        <w:pStyle w:val="BodyText"/>
      </w:pPr>
      <w:r>
        <w:t xml:space="preserve">This document is a simulated Lab Report for educational and informational purposes. All data reflects general industry standards applicable to the accounting profession in Doha, Qatar.</w:t>
      </w:r>
    </w:p>
    <w:p>
      <w:pPr>
        <w:pStyle w:val="BodyText"/>
      </w:pPr>
      <w:r>
        <w:t xml:space="preserve">© 2023 Financial Analysis Division.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Operational Dynamics and Regulatory Compliance of an Accountant in Qatar Doha</dc:title>
  <dc:creator/>
  <dc:language>en</dc:language>
  <cp:keywords/>
  <dcterms:created xsi:type="dcterms:W3CDTF">2026-07-29T10:10:37Z</dcterms:created>
  <dcterms:modified xsi:type="dcterms:W3CDTF">2026-07-29T10:10:37Z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