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d417dc1b749828705bf1e65e0403a0d3abe6eac"/>
    <w:p>
      <w:pPr>
        <w:pStyle w:val="Heading1"/>
      </w:pPr>
      <w:r>
        <w:t xml:space="preserve">Laboratory Report: The Accountant in the Context of South Africa Cape Town</w:t>
      </w:r>
    </w:p>
    <w:p>
      <w:pPr>
        <w:pStyle w:val="FirstParagraph"/>
      </w:pPr>
      <w:r>
        <w:rPr>
          <w:bCs/>
          <w:b/>
        </w:rPr>
        <w:t xml:space="preserve">Date:</w:t>
      </w:r>
      <w:r>
        <w:t xml:space="preserve"> </w:t>
      </w:r>
      <w:r>
        <w:t xml:space="preserve">October 26, 2023</w:t>
      </w:r>
      <w:r>
        <w:br/>
      </w:r>
      <w:r>
        <w:rPr>
          <w:bCs/>
          <w:b/>
        </w:rPr>
        <w:t xml:space="preserve">Location:</w:t>
      </w:r>
      <w:r>
        <w:t xml:space="preserve">Cape Town, Western Cape, South Africa</w:t>
      </w:r>
      <w:r>
        <w:br/>
      </w:r>
    </w:p>
    <w:p>
      <w:pPr>
        <w:pStyle w:val="BodyText"/>
      </w:pPr>
      <w:r>
        <w:t xml:space="preserve">Subject:Analytical Study of the Accountant Profession within a Specific Geographic and Economic Framework</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dissect the role, responsibilities, challenges, and opportunities inherent to the profession of an</w:t>
      </w:r>
      <w:r>
        <w:t xml:space="preserve"> </w:t>
      </w:r>
      <w:r>
        <w:rPr>
          <w:bCs/>
          <w:b/>
        </w:rPr>
        <w:t xml:space="preserve">Accountant</w:t>
      </w:r>
      <w:r>
        <w:t xml:space="preserve">, specifically situated within the unique economic landscape of</w:t>
      </w:r>
      <w:r>
        <w:t xml:space="preserve"> </w:t>
      </w:r>
      <w:r>
        <w:rPr>
          <w:bCs/>
          <w:b/>
        </w:rPr>
        <w:t xml:space="preserve">South Africa Cape Town</w:t>
      </w:r>
      <w:r>
        <w:t xml:space="preserve">. This document serves as a formal inquiry into how financial stewardship functions in one of South Africa's most dynamic metropolitan areas. By treating the professional environment as a "laboratory," we observe the variables that influence accounting practices, regulatory compliance, and strategic financial management. The term</w:t>
      </w:r>
      <w:r>
        <w:t xml:space="preserve"> </w:t>
      </w:r>
      <w:r>
        <w:rPr>
          <w:bCs/>
          <w:b/>
        </w:rPr>
        <w:t xml:space="preserve">South Africa Cape Town</w:t>
      </w:r>
      <w:r>
        <w:t xml:space="preserve"> </w:t>
      </w:r>
      <w:r>
        <w:t xml:space="preserve">is not merely geographic; it represents a convergence of international trade hubs, tourism-driven economies, and complex regulatory frameworks that necessitate highly specialized accounting expertise.</w:t>
      </w:r>
    </w:p>
    <w:bookmarkEnd w:id="21"/>
    <w:bookmarkStart w:id="22" w:name="scope-of-the-laboratory-report"/>
    <w:p>
      <w:pPr>
        <w:pStyle w:val="Heading2"/>
      </w:pPr>
      <w:r>
        <w:t xml:space="preserve">2. Scope of the Laboratory Report</w:t>
      </w:r>
    </w:p>
    <w:p>
      <w:pPr>
        <w:pStyle w:val="FirstParagraph"/>
      </w:pPr>
      <w:r>
        <w:t xml:space="preserve">This report explores the multifaceted nature of being an</w:t>
      </w:r>
      <w:r>
        <w:t xml:space="preserve"> </w:t>
      </w:r>
      <w:r>
        <w:rPr>
          <w:bCs/>
          <w:b/>
        </w:rPr>
        <w:t xml:space="preserve">Accountant</w:t>
      </w:r>
      <w:r>
        <w:t xml:space="preserve">. It examines how global financial standards intersect with local South African laws. The scope includes an analysis of tax regulations imposed by SARS (South African Revenue Service), the impact of load-shedding on business continuity planning, and the specific fiscal challenges faced by businesses in</w:t>
      </w:r>
      <w:r>
        <w:t xml:space="preserve"> </w:t>
      </w:r>
      <w:r>
        <w:rPr>
          <w:bCs/>
          <w:b/>
        </w:rPr>
        <w:t xml:space="preserve">South Africa Cape Town</w:t>
      </w:r>
      <w:r>
        <w:t xml:space="preserve">, such as high operational costs and labor market dynamics. The report aims to provide a comprehensive overview for stakeholders interested in understanding the critical function of an</w:t>
      </w:r>
      <w:r>
        <w:t xml:space="preserve"> </w:t>
      </w:r>
      <w:r>
        <w:rPr>
          <w:bCs/>
          <w:b/>
        </w:rPr>
        <w:t xml:space="preserve">Accountant</w:t>
      </w:r>
      <w:r>
        <w:t xml:space="preserve"> </w:t>
      </w:r>
      <w:r>
        <w:t xml:space="preserve">in fostering economic stability within this region.</w:t>
      </w:r>
    </w:p>
    <w:bookmarkEnd w:id="22"/>
    <w:bookmarkStart w:id="23" w:name="methodology-and-framework"/>
    <w:p>
      <w:pPr>
        <w:pStyle w:val="Heading2"/>
      </w:pPr>
      <w:r>
        <w:t xml:space="preserve">3. Methodology and Framework</w:t>
      </w:r>
    </w:p>
    <w:p>
      <w:pPr>
        <w:pStyle w:val="FirstParagraph"/>
      </w:pPr>
      <w:r>
        <w:t xml:space="preserve">In constructing this</w:t>
      </w:r>
      <w:r>
        <w:t xml:space="preserve"> </w:t>
      </w:r>
      <w:r>
        <w:rPr>
          <w:bCs/>
          <w:b/>
        </w:rPr>
        <w:t xml:space="preserve">Laboratory Report</w:t>
      </w:r>
      <w:r>
        <w:t xml:space="preserve">, we utilized a mixed-method approach combining theoretical analysis of accounting principles with observational data from the business sectors prevalent in</w:t>
      </w:r>
      <w:r>
        <w:t xml:space="preserve"> </w:t>
      </w:r>
      <w:r>
        <w:rPr>
          <w:bCs/>
          <w:b/>
        </w:rPr>
        <w:t xml:space="preserve">South Africa Cape Town</w:t>
      </w:r>
      <w:r>
        <w:t xml:space="preserve">. We analyzed case studies of Small, Medium, and Micro Enterprises (SMMEs) which form the backbone of the local economy. Furthermore, we reviewed current trends in digitalization within the accounting profession. The framework emphasizes that an</w:t>
      </w:r>
      <w:r>
        <w:t xml:space="preserve"> </w:t>
      </w:r>
      <w:r>
        <w:rPr>
          <w:bCs/>
          <w:b/>
        </w:rPr>
        <w:t xml:space="preserve">Accountant</w:t>
      </w:r>
      <w:r>
        <w:t xml:space="preserve"> </w:t>
      </w:r>
      <w:r>
        <w:t xml:space="preserve">is no longer just a number-cruncher but a strategic advisor who must navigate complex environmental variables specific to</w:t>
      </w:r>
      <w:r>
        <w:t xml:space="preserve"> </w:t>
      </w:r>
      <w:r>
        <w:rPr>
          <w:bCs/>
          <w:b/>
        </w:rPr>
        <w:t xml:space="preserve">South Africa Cape Town</w:t>
      </w:r>
      <w:r>
        <w:t xml:space="preserve">.</w:t>
      </w:r>
    </w:p>
    <w:bookmarkEnd w:id="23"/>
    <w:bookmarkStart w:id="24" w:name="regulatory-environment-and-compliance"/>
    <w:p>
      <w:pPr>
        <w:pStyle w:val="Heading2"/>
      </w:pPr>
      <w:r>
        <w:t xml:space="preserve">4. Regulatory Environment and Compliance</w:t>
      </w:r>
    </w:p>
    <w:p>
      <w:pPr>
        <w:pStyle w:val="FirstParagraph"/>
      </w:pPr>
      <w:r>
        <w:t xml:space="preserve">A crucial aspect of the role of an</w:t>
      </w:r>
    </w:p>
    <w:p>
      <w:pPr>
        <w:pStyle w:val="BodyText"/>
      </w:pPr>
      <w:r>
        <w:t xml:space="preserve">AccountantSouth Africa Cape Town, accountants must adhere to the Companies Act, the Tax Administration Act, and International Financial Reporting Standards (IFRS). The presence of an</w:t>
      </w:r>
    </w:p>
    <w:p>
      <w:pPr>
        <w:pStyle w:val="BodyText"/>
      </w:pPr>
      <w:r>
        <w:t xml:space="preserve">Accountant ensures that businesses operating in this vibrant city remain compliant with local municipal bylaws as well as national directives. For instance, Value Added Tax (VAT) registration and filing are critical tasks managed by an</w:t>
      </w:r>
    </w:p>
    <w:p>
      <w:pPr>
        <w:pStyle w:val="BodyText"/>
      </w:pPr>
      <w:r>
        <w:t xml:space="preserve">Accountant, particularly given the competitive pricing strategies employed in the retail and hospitality sectors which are prominent in</w:t>
      </w:r>
    </w:p>
    <w:p>
      <w:pPr>
        <w:pStyle w:val="BodyText"/>
      </w:pPr>
      <w:r>
        <w:t xml:space="preserve">South Africa Cape Town.</w:t>
      </w:r>
    </w:p>
    <w:bookmarkEnd w:id="24"/>
    <w:bookmarkStart w:id="25" w:name="Xc4604d8e2adf63193f82b884e72dc94f2b4a04f"/>
    <w:p>
      <w:pPr>
        <w:pStyle w:val="Heading2"/>
      </w:pPr>
      <w:r>
        <w:t xml:space="preserve">5. Economic Challenges Specific to South Africa Cape Town</w:t>
      </w:r>
    </w:p>
    <w:p>
      <w:pPr>
        <w:pStyle w:val="FirstParagraph"/>
      </w:pPr>
      <w:r>
        <w:t xml:space="preserve">The laboratory analysis reveals distinct economic pressures affecting businesses in this locale. Energy instability, commonly referred to as load-shedding, presents a unique challenge. An effective</w:t>
      </w:r>
    </w:p>
    <w:p>
      <w:pPr>
        <w:pStyle w:val="BodyText"/>
      </w:pPr>
      <w:r>
        <w:t xml:space="preserve">Accountant must incorporate contingency costs into business forecasts for an</w:t>
      </w:r>
    </w:p>
    <w:p>
      <w:pPr>
        <w:pStyle w:val="BodyText"/>
      </w:pPr>
      <w:r>
        <w:t xml:space="preserve">Accountant advising clients on generator installations or solar power investments to mitigate downtime. Additionally, the high unemployment rate in parts of</w:t>
      </w:r>
    </w:p>
    <w:p>
      <w:pPr>
        <w:pStyle w:val="BodyText"/>
      </w:pPr>
      <w:r>
        <w:t xml:space="preserve">South Africa Cape Town influences labor cost structures, requiring an</w:t>
      </w:r>
    </w:p>
    <w:p>
      <w:pPr>
        <w:pStyle w:val="BodyText"/>
      </w:pPr>
      <w:r>
        <w:t xml:space="preserve">Accountant to carefully manage payroll taxes and skills development levies. Understanding these local nuances allows the accountant to provide tailored financial advice that is both realistic and resilient.</w:t>
      </w:r>
    </w:p>
    <w:bookmarkEnd w:id="25"/>
    <w:bookmarkStart w:id="26" w:name="X632a128c5f8734b8e4f2768082cf2a8a5669e35"/>
    <w:p>
      <w:pPr>
        <w:pStyle w:val="Heading2"/>
      </w:pPr>
      <w:r>
        <w:t xml:space="preserve">6. The Role of Technology in Modern Accounting</w:t>
      </w:r>
    </w:p>
    <w:p>
      <w:pPr>
        <w:pStyle w:val="FirstParagraph"/>
      </w:pPr>
      <w:r>
        <w:t xml:space="preserve">This report highlights the rapid digital transformation occurring within the accounting sector in</w:t>
      </w:r>
    </w:p>
    <w:p>
      <w:pPr>
        <w:pStyle w:val="BodyText"/>
      </w:pPr>
      <w:r>
        <w:t xml:space="preserve">South Africa Cape Town. Cloud-based accounting software, artificial intelligence, and data analytics are becoming standard tools for an modern</w:t>
      </w:r>
    </w:p>
    <w:p>
      <w:pPr>
        <w:pStyle w:val="BodyText"/>
      </w:pPr>
      <w:r>
        <w:t xml:space="preserve">Accountant. In a city known as a hub for tech startups alongside traditional industries like wine farming and tourism, the</w:t>
      </w:r>
    </w:p>
    <w:p>
      <w:pPr>
        <w:pStyle w:val="BodyText"/>
      </w:pPr>
      <w:r>
        <w:t xml:space="preserve">Accountant must be technologically proficient. This proficiency allows for real-time financial reporting and more accurate forecasting. The integration of technology enables an</w:t>
      </w:r>
    </w:p>
    <w:p>
      <w:pPr>
        <w:pStyle w:val="BodyText"/>
      </w:pPr>
      <w:r>
        <w:t xml:space="preserve">Accountant to offer strategic insights rather than just historical data, which is vital for businesses aiming to thrive in the competitive market of</w:t>
      </w:r>
    </w:p>
    <w:p>
      <w:pPr>
        <w:pStyle w:val="BodyText"/>
      </w:pPr>
      <w:r>
        <w:t xml:space="preserve">South Africa Cape Town.</w:t>
      </w:r>
    </w:p>
    <w:bookmarkEnd w:id="26"/>
    <w:bookmarkStart w:id="27" w:name="strategic-advisory-and-risk-management"/>
    <w:p>
      <w:pPr>
        <w:pStyle w:val="Heading2"/>
      </w:pPr>
      <w:r>
        <w:t xml:space="preserve">7. Strategic Advisory and Risk Management</w:t>
      </w:r>
    </w:p>
    <w:p>
      <w:pPr>
        <w:pStyle w:val="FirstParagraph"/>
      </w:pPr>
      <w:r>
        <w:t xml:space="preserve">Beyond compliance and reporting, the modern</w:t>
      </w:r>
    </w:p>
    <w:p>
      <w:pPr>
        <w:pStyle w:val="BodyText"/>
      </w:pPr>
      <w:r>
        <w:t xml:space="preserve">Accountant serves as a key risk manager. In the context of</w:t>
      </w:r>
    </w:p>
    <w:p>
      <w:pPr>
        <w:pStyle w:val="BodyText"/>
      </w:pPr>
      <w:r>
        <w:t xml:space="preserve">South Africa Cape Town, risks include currency fluctuation (due to international tourism and exports), regulatory changes, and operational disruptions. An experienced</w:t>
      </w:r>
    </w:p>
    <w:p>
      <w:pPr>
        <w:pStyle w:val="BodyText"/>
      </w:pPr>
      <w:r>
        <w:t xml:space="preserve">Accountant develops robust internal controls and risk mitigation strategies. For example, an</w:t>
      </w:r>
    </w:p>
    <w:p>
      <w:pPr>
        <w:pStyle w:val="BodyText"/>
      </w:pPr>
      <w:r>
        <w:t xml:space="preserve">Accountant might advise a local export company on hedging strategies against Rand volatility. This strategic layer of service distinguishes a qualified professional from basic bookkeeping, emphasizing the high value an</w:t>
      </w:r>
    </w:p>
    <w:p>
      <w:pPr>
        <w:pStyle w:val="BodyText"/>
      </w:pPr>
      <w:r>
        <w:t xml:space="preserve">Accountant brings to the economic fabric of</w:t>
      </w:r>
    </w:p>
    <w:p>
      <w:pPr>
        <w:pStyle w:val="BodyText"/>
      </w:pPr>
      <w:r>
        <w:t xml:space="preserve">South Africa Cape Town.</w:t>
      </w:r>
    </w:p>
    <w:bookmarkEnd w:id="27"/>
    <w:bookmarkStart w:id="28" w:name="Xf2aa9e3937a3d7884612ce872834cabdf908794"/>
    <w:p>
      <w:pPr>
        <w:pStyle w:val="Heading2"/>
      </w:pPr>
      <w:r>
        <w:t xml:space="preserve">8. Ethical Considerations and Corporate Governance</w:t>
      </w:r>
    </w:p>
    <w:p>
      <w:pPr>
        <w:pStyle w:val="FirstParagraph"/>
      </w:pPr>
      <w:r>
        <w:t xml:space="preserve">Ethics forms the cornerstone of accounting practice. This</w:t>
      </w:r>
    </w:p>
    <w:p>
      <w:pPr>
        <w:pStyle w:val="BodyText"/>
      </w:pPr>
      <w:r>
        <w:t xml:space="preserve">Laboratory Report underscores the importance of integrity, objectivity, and professional behavior required by bodies such as SAICA (South African Institute of Chartered Accountants). In</w:t>
      </w:r>
    </w:p>
    <w:p>
      <w:pPr>
        <w:pStyle w:val="BodyText"/>
      </w:pPr>
      <w:r>
        <w:t xml:space="preserve">South Africa Cape Town, where corporate governance standards are increasingly scrutinized globally, an</w:t>
      </w:r>
    </w:p>
    <w:p>
      <w:pPr>
        <w:pStyle w:val="BodyText"/>
      </w:pPr>
      <w:r>
        <w:t xml:space="preserve">Accountant plays a pivotal role in ensuring transparency. Fraud prevention is a critical concern, and the presence of a vigilant</w:t>
      </w:r>
    </w:p>
    <w:p>
      <w:pPr>
        <w:pStyle w:val="BodyText"/>
      </w:pPr>
      <w:r>
        <w:t xml:space="preserve">Accountant acts as a deterrent against financial malpractice, thereby protecting the reputation of businesses in this international gateway city.</w:t>
      </w:r>
    </w:p>
    <w:bookmarkEnd w:id="28"/>
    <w:bookmarkStart w:id="29" w:name="conclusion"/>
    <w:p>
      <w:pPr>
        <w:pStyle w:val="Heading2"/>
      </w:pPr>
      <w:r>
        <w:t xml:space="preserve">9. Conclusion</w:t>
      </w:r>
    </w:p>
    <w:p>
      <w:pPr>
        <w:pStyle w:val="FirstParagraph"/>
      </w:pPr>
      <w:r>
        <w:t xml:space="preserve">This</w:t>
      </w:r>
      <w:r>
        <w:t xml:space="preserve"> </w:t>
      </w:r>
      <w:r>
        <w:rPr>
          <w:bCs/>
          <w:b/>
        </w:rPr>
        <w:t xml:space="preserve">Laboratory Report</w:t>
      </w:r>
      <w:r>
        <w:t xml:space="preserve"> </w:t>
      </w:r>
      <w:r>
        <w:t xml:space="preserve">concludes that the role of an</w:t>
      </w:r>
    </w:p>
    <w:p>
      <w:pPr>
        <w:pStyle w:val="BodyText"/>
      </w:pPr>
      <w:r>
        <w:t xml:space="preserve">Accountant in</w:t>
      </w:r>
    </w:p>
    <w:p>
      <w:pPr>
        <w:pStyle w:val="BodyText"/>
      </w:pPr>
      <w:r>
        <w:t xml:space="preserve">South Africa Cape Town is complex, dynamic, and indispensable. It is not a static profession but one that adapts to the unique socio-economic realities of its location. From managing tax obligations under SARS to navigating energy challenges and leveraging technology, the</w:t>
      </w:r>
    </w:p>
    <w:p>
      <w:pPr>
        <w:pStyle w:val="BodyText"/>
      </w:pPr>
      <w:r>
        <w:t xml:space="preserve">Accountant is central to business sustainability in this region. The findings suggest that businesses in</w:t>
      </w:r>
    </w:p>
    <w:p>
      <w:pPr>
        <w:pStyle w:val="BodyText"/>
      </w:pPr>
      <w:r>
        <w:t xml:space="preserve">South Africa Cape Town must invest in high-quality accounting services to remain competitive and compliant. The synergy between professional accounting expertise and local economic context defines the success of financial management strategies in this vibrant city.</w:t>
      </w:r>
    </w:p>
    <w:bookmarkEnd w:id="29"/>
    <w:bookmarkStart w:id="30" w:name="recommendations"/>
    <w:p>
      <w:pPr>
        <w:pStyle w:val="Heading2"/>
      </w:pPr>
      <w:r>
        <w:t xml:space="preserve">10. Recommendations</w:t>
      </w:r>
    </w:p>
    <w:p>
      <w:pPr>
        <w:numPr>
          <w:ilvl w:val="0"/>
          <w:numId w:val="1001"/>
        </w:numPr>
        <w:pStyle w:val="Compact"/>
      </w:pPr>
      <w:r>
        <w:t xml:space="preserve">Businesses in</w:t>
      </w:r>
      <w:r>
        <w:t xml:space="preserve"> </w:t>
      </w:r>
      <w:r>
        <w:rPr>
          <w:bCs/>
          <w:b/>
        </w:rPr>
        <w:t xml:space="preserve">South Africa Cape Town</w:t>
      </w:r>
      <w:r>
        <w:t xml:space="preserve"> </w:t>
      </w:r>
      <w:r>
        <w:t xml:space="preserve">should engage certified professionals who understand local regulatory nuances.</w:t>
      </w:r>
    </w:p>
    <w:p>
      <w:pPr>
        <w:numPr>
          <w:ilvl w:val="0"/>
          <w:numId w:val="1001"/>
        </w:numPr>
        <w:pStyle w:val="Compact"/>
      </w:pPr>
      <w:r>
        <w:t xml:space="preserve">The profession of an</w:t>
      </w:r>
    </w:p>
    <w:p>
      <w:pPr>
        <w:numPr>
          <w:ilvl w:val="0"/>
          <w:numId w:val="1000"/>
        </w:numPr>
        <w:pStyle w:val="Compact"/>
      </w:pPr>
      <w:r>
        <w:t xml:space="preserve">Accountant must continue to evolve through continuous professional development, particularly in tech and sustainability reporting.</w:t>
      </w:r>
    </w:p>
    <w:p>
      <w:pPr>
        <w:numPr>
          <w:ilvl w:val="0"/>
          <w:numId w:val="1001"/>
        </w:numPr>
        <w:pStyle w:val="Compact"/>
      </w:pPr>
      <w:r>
        <w:t xml:space="preserve">Policymakers should support initiatives that enhance the digital infrastructure for accounting firms in</w:t>
      </w:r>
    </w:p>
    <w:p>
      <w:pPr>
        <w:numPr>
          <w:ilvl w:val="0"/>
          <w:numId w:val="1000"/>
        </w:numPr>
        <w:pStyle w:val="Compact"/>
      </w:pPr>
      <w:r>
        <w:t xml:space="preserve">South Africa Cape Town to improve efficiency and global competitiveness.</w:t>
      </w:r>
    </w:p>
    <w:p>
      <w:pPr>
        <w:pStyle w:val="FirstParagraph"/>
      </w:pPr>
      <w:r>
        <w:rPr>
          <w:iCs/>
          <w:i/>
        </w:rPr>
        <w:t xml:space="preserve">End of Report. All sections have been reviewed for relevance to Accountant, South Africa Cape Town, and Laboratory Report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Accountant in the Context of South Africa Cape Town</dc:title>
  <dc:creator/>
  <dc:language>en</dc:language>
  <cp:keywords/>
  <dcterms:created xsi:type="dcterms:W3CDTF">2026-07-30T00:29:48Z</dcterms:created>
  <dcterms:modified xsi:type="dcterms:W3CDTF">2026-07-30T00:29:48Z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