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0" w:name="X96ec134610929952a1798257e468787fc9d0070"/>
    <w:p>
      <w:pPr>
        <w:pStyle w:val="Heading1"/>
      </w:pPr>
      <w:r>
        <w:rPr>
          <w:bCs/>
          <w:b/>
        </w:rPr>
        <w:t xml:space="preserve">Laboratory Observation Report:</w:t>
      </w:r>
      <w:r>
        <w:br/>
      </w:r>
      <w:r>
        <w:t xml:space="preserve">The Professional Functioning and Regulatory Compliance of an Accountant in South Korea, Seoul</w:t>
      </w:r>
    </w:p>
    <w:bookmarkEnd w:id="20"/>
    <w:p>
      <w:pPr>
        <w:pStyle w:val="FirstParagraph"/>
      </w:pPr>
      <w:r>
        <w:rPr>
          <w:bCs/>
          <w:b/>
        </w:rPr>
        <w:t xml:space="preserve">Date:</w:t>
      </w:r>
      <w:r>
        <w:t xml:space="preserve"> </w:t>
      </w:r>
      <w:r>
        <w:t xml:space="preserve">May 24, 2024</w:t>
      </w:r>
    </w:p>
    <w:p>
      <w:pPr>
        <w:pStyle w:val="BodyText"/>
      </w:pPr>
      <w:r>
        <w:rPr>
          <w:bCs/>
          <w:b/>
        </w:rPr>
        <w:t xml:space="preserve">Location:</w:t>
      </w:r>
      <w:r>
        <w:t xml:space="preserve"> </w:t>
      </w:r>
      <w:r>
        <w:t xml:space="preserve">Gangnam District, Seoul, South Korea</w:t>
      </w:r>
    </w:p>
    <w:p>
      <w:pPr>
        <w:pStyle w:val="BodyText"/>
      </w:pPr>
      <w:r>
        <w:rPr>
          <w:bCs/>
          <w:b/>
        </w:rPr>
        <w:t xml:space="preserve">Laboratory Subject (Job Role):</w:t>
      </w:r>
      <w:r>
        <w:t xml:space="preserve"> </w:t>
      </w:r>
      <w:r>
        <w:t xml:space="preserve">Certified Public Accountant (CPA) / Corporate Tax Advisor</w:t>
      </w:r>
    </w:p>
    <w:p>
      <w:pPr>
        <w:pStyle w:val="BodyText"/>
      </w:pPr>
      <w:r>
        <w:rPr>
          <w:bCs/>
          <w:b/>
        </w:rPr>
        <w:t xml:space="preserve">Prepared By:</w:t>
      </w:r>
      <w:r>
        <w:t xml:space="preserve"> </w:t>
      </w:r>
      <w:r>
        <w:t xml:space="preserve">Research Team</w:t>
      </w:r>
    </w:p>
    <w:bookmarkStart w:id="21" w:name="abstract"/>
    <w:p>
      <w:pPr>
        <w:pStyle w:val="Heading2"/>
      </w:pPr>
      <w:r>
        <w:t xml:space="preserve">Abstract</w:t>
      </w:r>
    </w:p>
    <w:p>
      <w:pPr>
        <w:pStyle w:val="FirstParagraph"/>
      </w:pPr>
      <w:r>
        <w:t xml:space="preserve">This Lab Report document serves as a detailed examination of the professional duties, regulatory environment, and cultural expectations surrounding the role of an Accountant in South Korea Seoul. The observation focuses on how traditional accounting principles intersect with local tax laws, corporate governance structures prevalent in Chaebol conglomerates and SMEs within the bustling economic hub of Seoul. The objective is to dissect the workflow efficiency, compliance standards enforced by Korean regulatory bodies, and the specific technological adaptations required for modern accountants operating in this distinct geopolitical context.</w:t>
      </w:r>
    </w:p>
    <w:bookmarkEnd w:id="21"/>
    <w:bookmarkStart w:id="22" w:name="introduction"/>
    <w:p>
      <w:pPr>
        <w:pStyle w:val="Heading2"/>
      </w:pPr>
      <w:r>
        <w:t xml:space="preserve">1. Introduction</w:t>
      </w:r>
    </w:p>
    <w:p>
      <w:pPr>
        <w:pStyle w:val="FirstParagraph"/>
      </w:pPr>
      <w:r>
        <w:t xml:space="preserve">The Republic of Korea, with its capital Seoul serving as the primary economic engine of East Asia, presents a unique laboratory for observing financial accounting practices. An Accountant in South Korea Seoul is not merely a recorder of financial transactions but acts as a critical guardian against complex regulatory frameworks. Unlike Western contexts where accounting may focus heavily on investor relations and transparent disclosure to shareholders, the role within Seoul often involves intense lobbying for favorable tax interpretations, strict adherence to local government mandates, and managing relationships with powerful conglomerates (Chaebols). This report investigates how an Accountant navigates these pressures while maintaining integrity.</w:t>
      </w:r>
    </w:p>
    <w:p>
      <w:pPr>
        <w:pStyle w:val="BodyText"/>
      </w:pPr>
      <w:r>
        <w:t xml:space="preserve">The scope of this Lab Report document covers four critical phases: initial data acquisition in the digital age of Seoul’s fintech landscape, the calculation phase involving Korean Value Added Tax (VAT) and Corporate Income Tax, the reporting phase aligned with International Financial Reporting Standards (IFRS) as adopted by South Korea, and finally, the auditing liaison process. Understanding these dynamics is essential for any international business entity attempting to penetrate or operate within Seoul’s competitive market.</w:t>
      </w:r>
    </w:p>
    <w:bookmarkEnd w:id="22"/>
    <w:bookmarkStart w:id="23" w:name="Xb005d67c4e14d2d55f0a0e2050ce8bfe5bc396c"/>
    <w:p>
      <w:pPr>
        <w:pStyle w:val="Heading2"/>
      </w:pPr>
      <w:r>
        <w:t xml:space="preserve">2. Regulatory Environment and Legal Framework</w:t>
      </w:r>
    </w:p>
    <w:p>
      <w:pPr>
        <w:pStyle w:val="FirstParagraph"/>
      </w:pPr>
      <w:r>
        <w:t xml:space="preserve">In South Korea Seoul, the regulatory landscape for accounting is rigorous and multi-layered. The primary governing body is the Korean Fair Trade Commission (KFTC) alongside the Financial Services Commission (FSC). An Accountant must possess deep knowledge of these regulations. One distinct feature observed in Seoul is the heavy emphasis on corporate governance codes aimed at preventing insider trading and ensuring transparency among large family-owned businesses that dominate the economy.</w:t>
      </w:r>
    </w:p>
    <w:p>
      <w:pPr>
        <w:pStyle w:val="BodyText"/>
      </w:pPr>
      <w:r>
        <w:t xml:space="preserve">Furthermore, tax laws in South Korea are notoriously complex regarding cross-border transactions and digital services. An Accountant must stay abreast of constant amendments made by the National Tax Service (NTS). In Seoul specifically, where international business is concentrated, understanding transfer pricing regulations is vital. Failure to comply can result in severe penalties, which makes the role of an Accountant a high-stakes profession requiring continuous education and specialized certification beyond basic accounting degrees.</w:t>
      </w:r>
    </w:p>
    <w:bookmarkEnd w:id="23"/>
    <w:bookmarkStart w:id="24" w:name="technological-integration-and-workflow"/>
    <w:p>
      <w:pPr>
        <w:pStyle w:val="Heading2"/>
      </w:pPr>
      <w:r>
        <w:t xml:space="preserve">3. Technological Integration and Workflow</w:t>
      </w:r>
    </w:p>
    <w:p>
      <w:pPr>
        <w:pStyle w:val="FirstParagraph"/>
      </w:pPr>
      <w:r>
        <w:t xml:space="preserve">A notable aspect of being an Accountant in South Korea Seoul is the rapid adoption of technology. Seoul is one of the most digitally connected cities globally, and this permeates financial workflows. Traditional paper-based ledgers are virtually extinct in major firms located in Gangnam or Yeouido (the financial district). Instead, accountants utilize integrated cloud-based ERP systems that sync directly with government tax portals.</w:t>
      </w:r>
    </w:p>
    <w:p>
      <w:pPr>
        <w:pStyle w:val="BodyText"/>
      </w:pPr>
      <w:r>
        <w:t xml:space="preserve">This Lab Report highlights the "Zero-Paper" initiative promoted by the Korean government. An Accountant must generate electronic invoices (e-VAT) automatically. The workflow involves real-time data entry where sales and purchase transactions are instantly reported to tax authorities. This immediacy reduces the window for error but increases pressure on accountants to maintain perfect data hygiene at all times. Additionally, AI-driven tools are increasingly used for fraud detection within Seoul’s corporate sector, forcing accountants to shift from manual calculation roles to analytical oversight positions.</w:t>
      </w:r>
    </w:p>
    <w:bookmarkEnd w:id="24"/>
    <w:bookmarkStart w:id="25" w:name="Xfae706b9d97fea9b988bce7ed965e81329e538f"/>
    <w:p>
      <w:pPr>
        <w:pStyle w:val="Heading2"/>
      </w:pPr>
      <w:r>
        <w:t xml:space="preserve">4. Cultural Dynamics and Professional Etiquette</w:t>
      </w:r>
    </w:p>
    <w:p>
      <w:pPr>
        <w:pStyle w:val="FirstParagraph"/>
      </w:pPr>
      <w:r>
        <w:t xml:space="preserve">The professional demeanor of an Accountant in South Korea Seoul is heavily influenced by Confucian hierarchy and business etiquette. Respect for seniority plays a significant role in the workplace structure. Junior accountants are expected to defer to senior partners, even if technical disagreements arise regarding financial interpretation. This dynamic can sometimes slow down decision-making processes compared to more egalitarian Western firms.</w:t>
      </w:r>
    </w:p>
    <w:p>
      <w:pPr>
        <w:pStyle w:val="BodyText"/>
      </w:pPr>
      <w:r>
        <w:t xml:space="preserve">Furthermore, the concept of 'Jeong' (emotional bond/connection) is crucial in Seoul’s business environment. Building trust with clients and regulatory officials often happens outside formal office settings through dinner or social gatherings. An Accountant must balance professional objectivity with these social obligations to ensure long-term client retention in a competitive market like South Korea Seoul.</w:t>
      </w:r>
    </w:p>
    <w:bookmarkEnd w:id="25"/>
    <w:bookmarkStart w:id="26" w:name="challenges-observed"/>
    <w:p>
      <w:pPr>
        <w:pStyle w:val="Heading2"/>
      </w:pPr>
      <w:r>
        <w:t xml:space="preserve">5. Challenges Observed</w:t>
      </w:r>
    </w:p>
    <w:p>
      <w:pPr>
        <w:pStyle w:val="FirstParagraph"/>
      </w:pPr>
      <w:r>
        <w:t xml:space="preserve">The most significant challenge for an Accountant in this region is the sheer volume of regulatory updates. In Seoul, government policies can shift rapidly to stabilize economic indicators or address social inequalities (such as wealth redistribution measures affecting high-net-worth individuals). This volatility requires accountants to be constantly agile.</w:t>
      </w:r>
    </w:p>
    <w:p>
      <w:pPr>
        <w:pStyle w:val="BodyText"/>
      </w:pPr>
      <w:r>
        <w:t xml:space="preserve">Another challenge is the language barrier. While English proficiency among younger professionals in Seoul is high, critical legal and tax documents are primarily in Korean. Misinterpretation of nuances can lead to compliance failures. Therefore, bilingual competency is not just a soft skill but a hard requirement for any Accountant operating at the senior level in South Korea.</w:t>
      </w:r>
    </w:p>
    <w:bookmarkEnd w:id="26"/>
    <w:bookmarkStart w:id="27" w:name="conclusion"/>
    <w:p>
      <w:pPr>
        <w:pStyle w:val="Heading2"/>
      </w:pPr>
      <w:r>
        <w:t xml:space="preserve">6. Conclusion</w:t>
      </w:r>
    </w:p>
    <w:p>
      <w:pPr>
        <w:pStyle w:val="FirstParagraph"/>
      </w:pPr>
      <w:r>
        <w:t xml:space="preserve">In conclusion, this Lab Report document demonstrates that the role of an Accountant in South Korea Seoul is multifaceted and demanding. It transcends traditional bookkeeping to become a strategic advisory function deeply embedded in legal compliance and cultural negotiation. The integration of advanced digital systems with stringent government oversight creates a high-pressure but highly structured professional environment.</w:t>
      </w:r>
    </w:p>
    <w:p>
      <w:pPr>
        <w:pStyle w:val="BodyText"/>
      </w:pPr>
      <w:r>
        <w:t xml:space="preserve">For entities looking to engage with the South Korean market, understanding these operational realities is paramount. An Accountant in Seoul acts as both a shield against regulatory risks and a bridge to local business networks. Future research should focus on how artificial intelligence might further disrupt these traditional hierarchical workflows within Seoul’s financial district in the next decade.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Operational Dynamics of an Accountant in South Korea, Seoul</dc:title>
  <dc:creator/>
  <dc:language>en</dc:language>
  <cp:keywords/>
  <dcterms:created xsi:type="dcterms:W3CDTF">2026-07-29T14:31:47Z</dcterms:created>
  <dcterms:modified xsi:type="dcterms:W3CDTF">2026-07-29T14:31:47Z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