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Professional</w:t>
      </w:r>
      <w:r>
        <w:t xml:space="preserve"> </w:t>
      </w:r>
      <w:r>
        <w:t xml:space="preserve">Accountant</w:t>
      </w:r>
      <w:r>
        <w:t xml:space="preserve"> </w:t>
      </w:r>
      <w:r>
        <w:t xml:space="preserve">Services</w:t>
      </w:r>
      <w:r>
        <w:t xml:space="preserve"> </w:t>
      </w:r>
      <w:r>
        <w:t xml:space="preserve">in</w:t>
      </w:r>
      <w:r>
        <w:t xml:space="preserve"> </w:t>
      </w:r>
      <w:r>
        <w:t xml:space="preserve">Spain</w:t>
      </w:r>
      <w:r>
        <w:t xml:space="preserve"> </w:t>
      </w:r>
      <w:r>
        <w:t xml:space="preserve">Barcelona</w:t>
      </w:r>
    </w:p>
    <w:bookmarkStart w:id="30" w:name="X2aceb8db3c359191db030a4390d5171ff06aeec"/>
    <w:p>
      <w:pPr>
        <w:pStyle w:val="Heading1"/>
      </w:pPr>
      <w:r>
        <w:t xml:space="preserve">Laboratory Report: Strategic Financial Compliance and Accounting Frameworks for Entities in Spain Barcelona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International Stakeholders and Fiscal Auditors</w:t>
      </w:r>
      <w:r>
        <w:br/>
      </w:r>
      <w:r>
        <w:rPr>
          <w:bCs/>
          <w:b/>
        </w:rPr>
        <w:t xml:space="preserve">From:</w:t>
      </w:r>
      <w:r>
        <w:t xml:space="preserve"> </w:t>
      </w:r>
      <w:r>
        <w:t xml:space="preserve">Department of Financial Analysis</w:t>
      </w:r>
      <w:r>
        <w:br/>
      </w:r>
    </w:p>
    <w:p>
      <w:pPr>
        <w:pStyle w:val="BodyText"/>
      </w:pPr>
      <w:r>
        <w:t xml:space="preserve">Comprehensive Analysis of the Accountant Role within the Jurisdictional Context of Spain Barcelona.</w:t>
      </w:r>
    </w:p>
    <w:bookmarkStart w:id="20" w:name="X1fdc9cc492ffca3182d960369f7133896f67bb4"/>
    <w:p>
      <w:pPr>
        <w:pStyle w:val="Heading2"/>
      </w:pPr>
      <w:r>
        <w:t xml:space="preserve">This Laboratory Report aims to dissect the intricate operational mechanisms, legal obligations, and strategic importance of maintaining a qualified</w:t>
      </w:r>
      <w:r>
        <w:t xml:space="preserve"> </w:t>
      </w:r>
      <w:r>
        <w:t xml:space="preserve">Accountant</w:t>
      </w:r>
      <w:r>
        <w:t xml:space="preserve"> </w:t>
      </w:r>
      <w:r>
        <w:t xml:space="preserve">for businesses and individuals operating within</w:t>
      </w:r>
      <w:r>
        <w:t xml:space="preserve"> </w:t>
      </w:r>
      <w:r>
        <w:t xml:space="preserve">Spain Barcelona. As</w:t>
      </w:r>
      <w:r>
        <w:t xml:space="preserve"> </w:t>
      </w:r>
      <w:r>
        <w:t xml:space="preserve">Spain Barcelona stands as one of Europe's most vibrant economic hubs, characterized by a unique blend of traditional Catalan culture and modern international commerce, the fiscal landscape is both complex and rigorous. This report serves as a "lab" for understanding how precise accounting practices ensure compliance with Spanish law while optimizing financial health. The primary objective is to demonstrate that in</w:t>
      </w:r>
      <w:r>
        <w:t xml:space="preserve"> </w:t>
      </w:r>
      <w:r>
        <w:t xml:space="preserve">Spain Barcelona, an accountant is not merely a bookkeeper but a critical strategic partner required to navigate the specific regulatory environment of Spain.</w:t>
      </w:r>
      <w:r>
        <w:t xml:space="preserve"> </w:t>
      </w:r>
    </w:p>
    <w:bookmarkEnd w:id="20"/>
    <w:bookmarkStart w:id="21" w:name="X3508f24d782340f889d824dad63a802878aca17"/>
    <w:p>
      <w:pPr>
        <w:pStyle w:val="Heading2"/>
      </w:pPr>
      <w:r>
        <w:t xml:space="preserve">The economic ecosystem of</w:t>
      </w:r>
      <w:r>
        <w:t xml:space="preserve"> </w:t>
      </w:r>
      <w:r>
        <w:t xml:space="preserve">Spain Barcelona is distinct from other regions due to its status as the capital of Catalonia, which possesses its own regional tax administration (EACAT – Administració de l’Estat a Catalunya). While national laws apply, regional nuances significantly impact business operations. The city hosts a dense concentration of SMEs (Small and Medium-sized Enterprises), startups in tech hubs like 22@Barcelona, tourism-related businesses, and international corporate headquarters.</w:t>
      </w:r>
      <w:r>
        <w:t xml:space="preserve"> </w:t>
      </w:r>
      <w:r>
        <w:t xml:space="preserve">In this high-density commercial environment, the margin for error in financial reporting is minimal. Consequently, the role of an</w:t>
      </w:r>
      <w:r>
        <w:t xml:space="preserve"> </w:t>
      </w:r>
      <w:r>
        <w:t xml:space="preserve">Accountant becomes paramount. This report investigates why professional accounting services are non-negotiable for legal stability and operational efficiency in</w:t>
      </w:r>
      <w:r>
        <w:t xml:space="preserve"> </w:t>
      </w:r>
      <w:r>
        <w:t xml:space="preserve">Spain Barcelona. Failure to adhere to local accounting standards can result in severe penalties, making the "laboratory" of financial management a high-stakes environment.</w:t>
      </w:r>
      <w:r>
        <w:t xml:space="preserve"> </w:t>
      </w:r>
    </w:p>
    <w:bookmarkEnd w:id="21"/>
    <w:bookmarkStart w:id="22" w:name="X1db7e92d043173d8e00cd805b08170576f421e8"/>
    <w:p>
      <w:pPr>
        <w:pStyle w:val="Heading2"/>
      </w:pPr>
      <w:r>
        <w:t xml:space="preserve">To analyze the requirements for an</w:t>
      </w:r>
      <w:r>
        <w:t xml:space="preserve"> </w:t>
      </w:r>
      <w:r>
        <w:t xml:space="preserve">Accountant in</w:t>
      </w:r>
      <w:r>
        <w:t xml:space="preserve"> </w:t>
      </w:r>
      <w:r>
        <w:t xml:space="preserve">Spain Barcelona, this report utilizes a multi-layered approach, examining national legislation, regional mandates, and international reporting standards. The following key regulatory pillars define the scope of accounting duties:</w:t>
      </w:r>
      <w:r>
        <w:t xml:space="preserve"> </w:t>
      </w:r>
    </w:p>
    <w:p>
      <w:pPr>
        <w:pStyle w:val="FirstParagraph"/>
      </w:pPr>
      <w:r>
        <w:rPr>
          <w:bCs/>
          <w:b/>
        </w:rPr>
        <w:t xml:space="preserve">The Commercial Code (Código de Comercio):</w:t>
      </w:r>
      <w:r>
        <w:t xml:space="preserve"> </w:t>
      </w:r>
      <w:r>
        <w:t xml:space="preserve">Dictates the general obligations for keeping commercial books.</w:t>
      </w:r>
    </w:p>
    <w:p>
      <w:pPr>
        <w:pStyle w:val="BodyText"/>
      </w:pPr>
      <w:r>
        <w:rPr>
          <w:bCs/>
          <w:b/>
        </w:rPr>
        <w:t xml:space="preserve">The General Accounting Plan (Plan General de Contabilidad – PGC):</w:t>
      </w:r>
      <w:r>
        <w:t xml:space="preserve"> </w:t>
      </w:r>
      <w:r>
        <w:t xml:space="preserve">The specific set of rules that an</w:t>
      </w:r>
    </w:p>
    <w:p>
      <w:pPr>
        <w:pStyle w:val="BodyText"/>
      </w:pPr>
      <w:r>
        <w:t xml:space="preserve">Accountant in Spain must follow to ensure uniformity and transparency in financial statements.</w:t>
      </w:r>
    </w:p>
    <w:p>
      <w:pPr>
        <w:pStyle w:val="BodyText"/>
      </w:pPr>
      <w:r>
        <w:rPr>
          <w:bCs/>
          <w:b/>
        </w:rPr>
        <w:t xml:space="preserve">Tax Agency (Agencia Tributaria):</w:t>
      </w:r>
      <w:r>
        <w:t xml:space="preserve"> </w:t>
      </w:r>
      <w:r>
        <w:t xml:space="preserve">The national body responsible for VAT (IVA), Corporate Tax (IS), and Personal Income Tax (IRPF).</w:t>
      </w:r>
    </w:p>
    <w:p>
      <w:pPr>
        <w:pStyle w:val="BodyText"/>
      </w:pPr>
      <w:r>
        <w:t xml:space="preserve">Catalan Regional Administration: Specific procedures for submitting documents electronically via the SIAE system.</w:t>
      </w:r>
    </w:p>
    <w:bookmarkEnd w:id="22"/>
    <w:bookmarkStart w:id="26" w:name="Xe7c8b7c53167aa16c241d2d9f8381d84350c4f6"/>
    <w:p>
      <w:pPr>
        <w:pStyle w:val="Heading2"/>
      </w:pPr>
      <w:r>
        <w:t xml:space="preserve">Based on the regulatory analysis, the following core functions define the necessity of hiring a professional</w:t>
      </w:r>
      <w:r>
        <w:t xml:space="preserve"> </w:t>
      </w:r>
      <w:r>
        <w:t xml:space="preserve">Accountant in</w:t>
      </w:r>
      <w:r>
        <w:t xml:space="preserve"> </w:t>
      </w:r>
      <w:r>
        <w:t xml:space="preserve">Spain Barcelona:</w:t>
      </w:r>
      <w:r>
        <w:t xml:space="preserve"> </w:t>
      </w:r>
    </w:p>
    <w:bookmarkStart w:id="23" w:name="Xcab12f53f333b78f8763c51425c8ede79ee1503"/>
    <w:p>
      <w:pPr>
        <w:pStyle w:val="Heading3"/>
      </w:pPr>
      <w:r>
        <w:t xml:space="preserve">Value Added Tax is arguably the most frequent compliance hurdle. In</w:t>
      </w:r>
      <w:r>
        <w:t xml:space="preserve"> </w:t>
      </w:r>
      <w:r>
        <w:t xml:space="preserve">Spain Barcelona, businesses must file Form 303 monthly or quarterly depending on turnover. An</w:t>
      </w:r>
      <w:r>
        <w:t xml:space="preserve"> </w:t>
      </w:r>
      <w:r>
        <w:t xml:space="preserve">Accountant ensures that Input VAT (deductible) and Output VAT (collected) are correctly calculated. Errors here can lead to immediate audits by the Tax Agency. Furthermore, special regimes for tourism businesses in Barcelona require meticulous tracking of invoices, a task exclusively handled by a competent</w:t>
      </w:r>
      <w:r>
        <w:t xml:space="preserve"> </w:t>
      </w:r>
      <w:r>
        <w:t xml:space="preserve">Accountant.</w:t>
      </w:r>
      <w:r>
        <w:t xml:space="preserve"> </w:t>
      </w:r>
    </w:p>
    <w:bookmarkEnd w:id="23"/>
    <w:bookmarkStart w:id="24" w:name="X3fe867761b107fd3fb7cb7446f6a319cfd6a0e1"/>
    <w:p>
      <w:pPr>
        <w:pStyle w:val="Heading3"/>
      </w:pPr>
      <w:r>
        <w:t xml:space="preserve">Spanish companies must prepare their Annual Accounts (Cuentas Anuales) by June 30th of the following year. This process involves creating a Balance Sheet, Profit and Loss Account, Statement of Changes in Equity, Cash Flow Statement, and Notes to the Accounts. An</w:t>
      </w:r>
      <w:r>
        <w:t xml:space="preserve"> </w:t>
      </w:r>
      <w:r>
        <w:t xml:space="preserve">Accountant prepares these documents according to the PGC. In</w:t>
      </w:r>
      <w:r>
        <w:t xml:space="preserve"> </w:t>
      </w:r>
      <w:r>
        <w:t xml:space="preserve">Spain Barcelona, these documents must then be filed with the Registry of Commerce and uploaded to the Tax Agency portal within specific deadlines (usually by December 31st for tax payment). Missing this window results in automatic penalties, highlighting the critical timeline management role of an</w:t>
      </w:r>
      <w:r>
        <w:t xml:space="preserve"> </w:t>
      </w:r>
      <w:r>
        <w:t xml:space="preserve">Accountant.</w:t>
      </w:r>
      <w:r>
        <w:t xml:space="preserve"> </w:t>
      </w:r>
    </w:p>
    <w:bookmarkEnd w:id="24"/>
    <w:bookmarkStart w:id="25" w:name="Xc04c3b3a0b680189952b68a2e974029e149d3be"/>
    <w:p>
      <w:pPr>
        <w:pStyle w:val="Heading3"/>
      </w:pPr>
      <w:r>
        <w:t xml:space="preserve">Labor laws in Spain are among the most protective in Europe. Managing payroll requires precise calculations of social security contributions, withholding taxes (IRPF), and overtime regulations. An</w:t>
      </w:r>
      <w:r>
        <w:t xml:space="preserve"> </w:t>
      </w:r>
      <w:r>
        <w:t xml:space="preserve">Accountant in</w:t>
      </w:r>
      <w:r>
        <w:t xml:space="preserve"> </w:t>
      </w:r>
      <w:r>
        <w:t xml:space="preserve">Spain Barcelona works closely with HR to ensure that all employee contracts comply with national collective bargaining agreements (Convenios Colectivos). Incorrect payroll processing can lead to significant debts owed to the Social Security Treasury, making professional oversight essential.</w:t>
      </w:r>
      <w:r>
        <w:t xml:space="preserve"> </w:t>
      </w:r>
    </w:p>
    <w:bookmarkEnd w:id="25"/>
    <w:bookmarkEnd w:id="26"/>
    <w:bookmarkStart w:id="27" w:name="Xce84bbeec75854ea62cc1691e3095bc3e1e243a"/>
    <w:p>
      <w:pPr>
        <w:pStyle w:val="Heading2"/>
      </w:pPr>
      <w:r>
        <w:t xml:space="preserve">The following table illustrates the potential financial risks associated with lacking a qualified</w:t>
      </w:r>
      <w:r>
        <w:t xml:space="preserve"> </w:t>
      </w:r>
      <w:r>
        <w:t xml:space="preserve">Accountant in</w:t>
      </w:r>
      <w:r>
        <w:t xml:space="preserve"> </w:t>
      </w:r>
      <w:r>
        <w:t xml:space="preserve">Spain Barcelona:</w:t>
      </w:r>
      <w:r>
        <w:t xml:space="preserve"> </w:t>
      </w:r>
    </w:p>
    <w:p>
      <w:pPr>
        <w:pStyle w:val="FirstParagraph"/>
      </w:pPr>
      <w:r>
        <w:t xml:space="preserve">Risk Category</w:t>
      </w:r>
    </w:p>
    <w:p>
      <w:pPr>
        <w:pStyle w:val="BodyText"/>
      </w:pPr>
      <w:r>
        <w:t xml:space="preserve">Potential Consequence</w:t>
      </w:r>
    </w:p>
    <w:p>
      <w:pPr>
        <w:pStyle w:val="BodyText"/>
      </w:pPr>
      <w:r>
        <w:t xml:space="preserve">Role of Accountant in Mitigation</w:t>
      </w:r>
    </w:p>
    <w:p>
      <w:pPr>
        <w:pStyle w:val="BodyText"/>
      </w:pPr>
      <w:r>
        <w:t xml:space="preserve">VAT Errors</w:t>
      </w:r>
    </w:p>
    <w:p>
      <w:pPr>
        <w:pStyle w:val="BodyText"/>
      </w:pPr>
      <w:r>
        <w:t xml:space="preserve">Fines ranging from 50% to 150% of the unpaid amount.</w:t>
      </w:r>
    </w:p>
    <w:p>
      <w:pPr>
        <w:pStyle w:val="BodyText"/>
      </w:pPr>
      <w:r>
        <w:t xml:space="preserve">Monthly reconciliation and verification of Form 303.</w:t>
      </w:r>
    </w:p>
    <w:p>
      <w:pPr>
        <w:pStyle w:val="BodyText"/>
      </w:pPr>
      <w:r>
        <w:t xml:space="preserve">Late Filing</w:t>
      </w:r>
    </w:p>
    <w:p>
      <w:pPr>
        <w:pStyle w:val="BodyText"/>
      </w:pPr>
      <w:r>
        <w:t xml:space="preserve">Surcharges (Recargos) added to tax payments if filed after deadlines.</w:t>
      </w:r>
    </w:p>
    <w:p>
      <w:pPr>
        <w:pStyle w:val="BodyText"/>
      </w:pPr>
      <w:r>
        <w:t xml:space="preserve">Maintenance of strict fiscal calendars for Barcelona entities.</w:t>
      </w:r>
    </w:p>
    <w:p>
      <w:pPr>
        <w:pStyle w:val="BodyText"/>
      </w:pPr>
      <w:r>
        <w:t xml:space="preserve">Payroll Miscalculation</w:t>
      </w:r>
    </w:p>
    <w:p>
      <w:pPr>
        <w:pStyle w:val="BodyText"/>
      </w:pPr>
      <w:r>
        <w:t xml:space="preserve">Audit by Social Security, requiring repayment with interest.</w:t>
      </w:r>
    </w:p>
    <w:p>
      <w:pPr>
        <w:pStyle w:val="BodyText"/>
      </w:pPr>
      <w:r>
        <w:t xml:space="preserve">Accurate calculation of quotas and IRPF withholdings.</w:t>
      </w:r>
    </w:p>
    <w:p>
      <w:pPr>
        <w:pStyle w:val="BodyText"/>
      </w:pPr>
      <w:r>
        <w:t xml:space="preserve">Incomplete Annual Accounts</w:t>
      </w:r>
    </w:p>
    <w:p>
      <w:pPr>
        <w:pStyle w:val="BodyText"/>
      </w:pPr>
      <w:r>
        <w:t xml:space="preserve">Criminal liability for directors; dissolution risk in severe cases.</w:t>
      </w:r>
    </w:p>
    <w:bookmarkEnd w:id="27"/>
    <w:bookmarkStart w:id="28" w:name="X862c9cf90e99f8c58a0c7ec65455f5ad4167038"/>
    <w:p>
      <w:pPr>
        <w:pStyle w:val="Heading2"/>
      </w:pPr>
      <w:r>
        <w:t xml:space="preserve">While international accounting standards (IFRS) are widely adopted, local implementation in</w:t>
      </w:r>
      <w:r>
        <w:t xml:space="preserve"> </w:t>
      </w:r>
      <w:r>
        <w:t xml:space="preserve">Spain Barcelona requires nuanced knowledge. An</w:t>
      </w:r>
      <w:r>
        <w:t xml:space="preserve"> </w:t>
      </w:r>
      <w:r>
        <w:t xml:space="preserve">Accountant based locally understands the specific administrative interfaces used by the Spanish Tax Agency and the Catalan regional bodies. They provide advisory services that go beyond compliance, such as identifying tax deductions available for research and development in Barcelona’s innovation clusters or advising on incentives for hiring local residents.</w:t>
      </w:r>
      <w:r>
        <w:t xml:space="preserve"> </w:t>
      </w:r>
      <w:r>
        <w:t xml:space="preserve">Furthermore, language barriers can be significant. While many professionals speak English, legal and fiscal terminology in Spain is deeply rooted in Spanish and Catalan law concepts (e.g., "Hecho Imponible," "Devolución de IVA"). An</w:t>
      </w:r>
      <w:r>
        <w:t xml:space="preserve"> </w:t>
      </w:r>
      <w:r>
        <w:t xml:space="preserve">Accountant acts as a translator of these complex legal obligations into actionable business insights for international owners of businesses in</w:t>
      </w:r>
      <w:r>
        <w:t xml:space="preserve"> </w:t>
      </w:r>
      <w:r>
        <w:t xml:space="preserve">Spain Barcelona.</w:t>
      </w:r>
      <w:r>
        <w:t xml:space="preserve"> </w:t>
      </w:r>
    </w:p>
    <w:bookmarkEnd w:id="28"/>
    <w:bookmarkStart w:id="29" w:name="X873ed610e037c008463ec0837181c5e73ef9514"/>
    <w:p>
      <w:pPr>
        <w:pStyle w:val="Heading2"/>
      </w:pPr>
      <w:r>
        <w:t xml:space="preserve">This Laboratory Report conclusively demonstrates that the role of an</w:t>
      </w:r>
      <w:r>
        <w:t xml:space="preserve"> </w:t>
      </w:r>
      <w:r>
        <w:t xml:space="preserve">Accountant is fundamental to any successful operational framework within</w:t>
      </w:r>
      <w:r>
        <w:t xml:space="preserve"> </w:t>
      </w:r>
      <w:r>
        <w:t xml:space="preserve">Spain Barcelona. The intersection of national Spanish regulations and regional Catalan administrative requirements creates a complex fiscal environment where manual or amateur financial management is unsustainable.</w:t>
      </w:r>
      <w:r>
        <w:t xml:space="preserve"> </w:t>
      </w:r>
      <w:r>
        <w:t xml:space="preserve">An</w:t>
      </w:r>
      <w:r>
        <w:t xml:space="preserve"> </w:t>
      </w:r>
      <w:r>
        <w:t xml:space="preserve">Accountant provides the necessary shield against legal penalties, ensures the accurate reporting required by the General Accounting Plan, and offers strategic advice tailored to the specific economic dynamics of</w:t>
      </w:r>
      <w:r>
        <w:t xml:space="preserve"> </w:t>
      </w:r>
      <w:r>
        <w:t xml:space="preserve">Spain Barcelona. For any entity operating in this region, engaging a qualified accountant is not merely a regulatory formality but a critical business strategy for long-term viability and growth. The data presented confirms that the investment in professional accounting services yields substantial returns through risk mitigation and fiscal optimization.</w:t>
      </w:r>
      <w:r>
        <w:t xml:space="preserve"> </w:t>
      </w:r>
    </w:p>
    <w:p>
      <w:pPr>
        <w:pStyle w:val="FirstParagraph"/>
      </w:pPr>
      <w:r>
        <w:t xml:space="preserve">1.</w:t>
      </w:r>
    </w:p>
    <w:p>
      <w:pPr>
        <w:pStyle w:val="BodyText"/>
      </w:pPr>
      <w:r>
        <w:t xml:space="preserve">Immediate Engagement: Businesses new to</w:t>
      </w:r>
    </w:p>
    <w:p>
      <w:pPr>
        <w:pStyle w:val="BodyText"/>
      </w:pPr>
      <w:r>
        <w:t xml:space="preserve">Spain BarcelonaAccountant before commencing operations to ensure proper registration with the Tax Agency and Social Security.</w:t>
      </w:r>
      <w:r>
        <w:br/>
      </w:r>
      <w:r>
        <w:br/>
      </w:r>
      <w:r>
        <w:t xml:space="preserve">2.</w:t>
      </w:r>
    </w:p>
    <w:p>
      <w:pPr>
        <w:pStyle w:val="BodyText"/>
      </w:pPr>
      <w:r>
        <w:t xml:space="preserve">Digital Integration: Utilize accounting software compatible with Spanish fiscal standards (such as SABA or A3) that facilitates direct filing via the</w:t>
      </w:r>
    </w:p>
    <w:p>
      <w:pPr>
        <w:pStyle w:val="BodyText"/>
      </w:pPr>
      <w:r>
        <w:t xml:space="preserve">Spain Barcelona administrative portals.</w:t>
      </w:r>
      <w:r>
        <w:br/>
      </w:r>
      <w:r>
        <w:br/>
      </w:r>
      <w:r>
        <w:t xml:space="preserve">3.</w:t>
      </w:r>
    </w:p>
    <w:p>
      <w:pPr>
        <w:pStyle w:val="BodyText"/>
      </w:pPr>
      <w:r>
        <w:t xml:space="preserve">Auditory Review: Conduct annual audits by a certified</w:t>
      </w:r>
    </w:p>
    <w:p>
      <w:pPr>
        <w:pStyle w:val="BodyText"/>
      </w:pPr>
      <w:r>
        <w:t xml:space="preserve">Accountant to verify compliance with the latest updates in Spanish tax law and Catalan regional decrees.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Professional Accountant Services in Spain Barcelona</dc:title>
  <dc:creator/>
  <dc:language>en</dc:language>
  <cp:keywords/>
  <dcterms:created xsi:type="dcterms:W3CDTF">2026-07-29T12:23:08Z</dcterms:created>
  <dcterms:modified xsi:type="dcterms:W3CDTF">2026-07-29T12:23:08Z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