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Function</w:t>
      </w:r>
      <w:r>
        <w:t xml:space="preserve"> </w:t>
      </w:r>
      <w:r>
        <w:t xml:space="preserve">in</w:t>
      </w:r>
      <w:r>
        <w:t xml:space="preserve"> </w:t>
      </w:r>
      <w:r>
        <w:t xml:space="preserve">Spain</w:t>
      </w:r>
      <w:r>
        <w:t xml:space="preserve"> </w:t>
      </w:r>
      <w:r>
        <w:t xml:space="preserve">Madrid</w:t>
      </w:r>
    </w:p>
    <w:bookmarkStart w:id="24" w:name="X83d2cef3b821f75cba077698c6404eb735f5545"/>
    <w:p>
      <w:pPr>
        <w:pStyle w:val="Heading1"/>
      </w:pPr>
      <w:r>
        <w:t xml:space="preserve">Laboratory Report on the Role and Regulatory Framework of the Accountant in Spain Madrid</w:t>
      </w:r>
    </w:p>
    <w:p>
      <w:pPr>
        <w:pStyle w:val="FirstParagraph"/>
      </w:pPr>
      <w:r>
        <w:rPr>
          <w:bCs/>
          <w:b/>
        </w:rPr>
        <w:t xml:space="preserve">Date:</w:t>
      </w:r>
      <w:r>
        <w:t xml:space="preserve"> </w:t>
      </w:r>
      <w:r>
        <w:t xml:space="preserve">October 26, 2023</w:t>
      </w:r>
      <w:r>
        <w:br/>
      </w:r>
      <w:r>
        <w:rPr>
          <w:bCs/>
          <w:b/>
        </w:rPr>
        <w:t xml:space="preserve">Mission:</w:t>
      </w:r>
      <w:r>
        <w:t xml:space="preserve">To evaluate the structural, legal, and operational parameters defining professional accounting practices within a specific geographic jurisdiction.</w:t>
      </w:r>
      <w:r>
        <w:br/>
      </w:r>
      <w:r>
        <w:rPr>
          <w:bCs/>
          <w:b/>
        </w:rPr>
        <w:t xml:space="preserve">Jurisdiction of Study:</w:t>
      </w:r>
      <w:r>
        <w:t xml:space="preserve"> </w:t>
      </w:r>
      <w:r>
        <w:t xml:space="preserve">Spain Madrid</w:t>
      </w:r>
      <w:r>
        <w:br/>
      </w:r>
      <w:r>
        <w:rPr>
          <w:bCs/>
          <w:b/>
        </w:rPr>
        <w:t xml:space="preserve">Subject Professional Role:</w:t>
      </w:r>
      <w:r>
        <w:t xml:space="preserve"> </w:t>
      </w:r>
      <w:r>
        <w:t xml:space="preserve">The Accountant (El Contable / Gestor Administrativo)</w:t>
      </w:r>
      <w:r>
        <w:br/>
      </w:r>
    </w:p>
    <w:bookmarkStart w:id="20" w:name="i.-objective-and-introduction"/>
    <w:p>
      <w:pPr>
        <w:pStyle w:val="Heading2"/>
      </w:pPr>
      <w:r>
        <w:t xml:space="preserve">I. Objective and Introduction</w:t>
      </w:r>
    </w:p>
    <w:p>
      <w:pPr>
        <w:pStyle w:val="FirstParagraph"/>
      </w:pPr>
      <w:r>
        <w:t xml:space="preserve">The primary objective of this laboratory report is to conduct a rigorous examination of the accounting profession specifically within the geographic, cultural, and legal context of</w:t>
      </w:r>
      <w:r>
        <w:t xml:space="preserve"> </w:t>
      </w:r>
      <w:r>
        <w:rPr>
          <w:bCs/>
          <w:b/>
        </w:rPr>
        <w:t xml:space="preserve">Spain Madrid</w:t>
      </w:r>
      <w:r>
        <w:t xml:space="preserve">. This document does not merely describe general accounting principles; rather, it treats the professional accountant as a subject under experimental observation within the unique "laboratory" environment provided by the autonomous community of Madrid.</w:t>
      </w:r>
      <w:r>
        <w:t xml:space="preserve"> </w:t>
      </w:r>
      <w:r>
        <w:t xml:space="preserve">Spain Madrid</w:t>
      </w:r>
      <w:r>
        <w:t xml:space="preserve"> </w:t>
      </w:r>
      <w:r>
        <w:t xml:space="preserve">represents one of Europe’s most dynamic economic hubs. As both the political capital of</w:t>
      </w:r>
      <w:r>
        <w:t xml:space="preserve"> </w:t>
      </w:r>
      <w:r>
        <w:rPr>
          <w:bCs/>
          <w:b/>
        </w:rPr>
        <w:t xml:space="preserve">Spain</w:t>
      </w:r>
      <w:r>
        <w:t xml:space="preserve"> </w:t>
      </w:r>
      <w:r>
        <w:t xml:space="preserve">and a major center for corporate headquarters, multinational operations, and tourism, it presents a complex ecosystem where financial compliance is paramount. The role of the</w:t>
      </w:r>
      <w:r>
        <w:t xml:space="preserve"> </w:t>
      </w:r>
      <w:r>
        <w:rPr>
          <w:bCs/>
          <w:b/>
        </w:rPr>
        <w:t xml:space="preserve">Accountant</w:t>
      </w:r>
      <w:r>
        <w:t xml:space="preserve"> </w:t>
      </w:r>
      <w:r>
        <w:t xml:space="preserve">in this region is not limited to bookkeeping; it serves as a critical control mechanism ensuring adherence to stringent regulations set forth by the Spanish government and local Madrid authorities. This report aims to dissect how an accountant navigates these dual layers of jurisdiction while maintaining fiscal integrity for businesses operating within</w:t>
      </w:r>
      <w:r>
        <w:t xml:space="preserve"> </w:t>
      </w:r>
      <w:r>
        <w:rPr>
          <w:bCs/>
          <w:b/>
        </w:rPr>
        <w:t xml:space="preserve">Spain Madrid</w:t>
      </w:r>
      <w:r>
        <w:t xml:space="preserve">.</w:t>
      </w:r>
    </w:p>
    <w:bookmarkEnd w:id="20"/>
    <w:bookmarkStart w:id="21" w:name="Xc50f15de6d54d9d80d942a24c8d05efbc0c3d0c"/>
    <w:p>
      <w:pPr>
        <w:pStyle w:val="Heading2"/>
      </w:pPr>
      <w:r>
        <w:t xml:space="preserve">II. Methodology and Regulatory Framework Analysis</w:t>
      </w:r>
    </w:p>
    <w:p>
      <w:pPr>
        <w:pStyle w:val="FirstParagraph"/>
      </w:pPr>
      <w:r>
        <w:t xml:space="preserve">To accurately assess the functions of an</w:t>
      </w:r>
      <w:r>
        <w:t xml:space="preserve"> </w:t>
      </w:r>
      <w:r>
        <w:rPr>
          <w:bCs/>
          <w:b/>
        </w:rPr>
        <w:t xml:space="preserve">Accountant in Spain Madrid, this laboratory report employs a qualitative analysis methodology. We must first establish the legal boundaries of our experiment. The accounting profession in</w:t>
      </w:r>
      <w:r>
        <w:rPr>
          <w:bCs/>
          <w:b/>
        </w:rPr>
        <w:t xml:space="preserve"> </w:t>
      </w:r>
      <w:r>
        <w:rPr>
          <w:bCs/>
          <w:b/>
          <w:bCs/>
          <w:b/>
        </w:rPr>
        <w:t xml:space="preserve">Spain Madrid</w:t>
      </w:r>
      <w:r>
        <w:rPr>
          <w:bCs/>
          <w:b/>
        </w:rPr>
        <w:t xml:space="preserve"> </w:t>
      </w:r>
      <w:r>
        <w:rPr>
          <w:bCs/>
          <w:b/>
        </w:rPr>
        <w:t xml:space="preserve">is governed by a tripartite regulatory framework consisting of national laws, regional directives from the Community of Madrid, and professional ethical codes.</w:t>
      </w:r>
      <w:r>
        <w:rPr>
          <w:bCs/>
          <w:b/>
        </w:rPr>
        <w:t xml:space="preserve"> </w:t>
      </w:r>
      <w:r>
        <w:rPr>
          <w:bCs/>
          <w:b/>
        </w:rPr>
        <w:t xml:space="preserve">At the national level, all</w:t>
      </w:r>
      <w:r>
        <w:rPr>
          <w:bCs/>
          <w:b/>
        </w:rPr>
        <w:t xml:space="preserve"> </w:t>
      </w:r>
      <w:r>
        <w:rPr>
          <w:bCs/>
          <w:b/>
          <w:bCs/>
          <w:b/>
        </w:rPr>
        <w:t xml:space="preserve">Accountant</w:t>
      </w:r>
      <w:r>
        <w:rPr>
          <w:bCs/>
          <w:b/>
        </w:rPr>
        <w:t xml:space="preserve">s must comply with General Accounting Plan (Plan General de Contabilidad), which aligns Spanish accounting standards with International Financial Reporting Standards (IFRS). However, the specific application of these rules is heavily influenced by local tax laws. In</w:t>
      </w:r>
      <w:r>
        <w:rPr>
          <w:bCs/>
          <w:b/>
        </w:rPr>
        <w:t xml:space="preserve"> </w:t>
      </w:r>
      <w:r>
        <w:rPr>
          <w:bCs/>
          <w:b/>
          <w:bCs/>
          <w:b/>
        </w:rPr>
        <w:t xml:space="preserve">Spain Madrid</w:t>
      </w:r>
      <w:r>
        <w:rPr>
          <w:bCs/>
          <w:b/>
        </w:rPr>
        <w:t xml:space="preserve">, regional taxes such as the *Impuesto de Actividades Económicas* (Economic Activities Tax) and municipal property taxes require specialized handling that differs from other regions in</w:t>
      </w:r>
      <w:r>
        <w:rPr>
          <w:bCs/>
          <w:b/>
        </w:rPr>
        <w:t xml:space="preserve"> </w:t>
      </w:r>
      <w:r>
        <w:rPr>
          <w:bCs/>
          <w:b/>
          <w:bCs/>
          <w:b/>
        </w:rPr>
        <w:t xml:space="preserve">Spain</w:t>
      </w:r>
      <w:r>
        <w:rPr>
          <w:bCs/>
          <w:b/>
        </w:rPr>
        <w:t xml:space="preserve">.</w:t>
      </w:r>
      <w:r>
        <w:rPr>
          <w:bCs/>
          <w:b/>
        </w:rPr>
        <w:t xml:space="preserve"> </w:t>
      </w:r>
      <w:r>
        <w:rPr>
          <w:bCs/>
          <w:b/>
        </w:rPr>
        <w:t xml:space="preserve">Furthermore, the role of the</w:t>
      </w:r>
      <w:r>
        <w:rPr>
          <w:bCs/>
          <w:b/>
        </w:rPr>
        <w:t xml:space="preserve"> </w:t>
      </w:r>
      <w:r>
        <w:rPr>
          <w:iCs/>
          <w:i/>
          <w:bCs/>
          <w:b/>
        </w:rPr>
        <w:t xml:space="preserve">Gestor Administrativo</w:t>
      </w:r>
      <w:r>
        <w:rPr>
          <w:bCs/>
          <w:b/>
        </w:rPr>
        <w:t xml:space="preserve"> </w:t>
      </w:r>
      <w:r>
        <w:rPr>
          <w:bCs/>
          <w:b/>
        </w:rPr>
        <w:t xml:space="preserve">is distinct in this jurisdiction. Unlike general accountants, Gestores are specifically accredited to handle tax submissions directly with the Spanish Tax Agency (Agencia Tributaria). In many small and medium-sized enterprises (SMEs) located in Madrid districts such as Salamanca or Chamartín, the accountant often functions interchangeably with a Gestor, requiring a hybrid skill set that this report identifies as essential for success in</w:t>
      </w:r>
      <w:r>
        <w:rPr>
          <w:bCs/>
          <w:b/>
        </w:rPr>
        <w:t xml:space="preserve"> </w:t>
      </w:r>
      <w:r>
        <w:rPr>
          <w:bCs/>
          <w:b/>
          <w:bCs/>
          <w:b/>
        </w:rPr>
        <w:t xml:space="preserve">Spain Madrid</w:t>
      </w:r>
      <w:r>
        <w:rPr>
          <w:bCs/>
          <w:b/>
        </w:rPr>
        <w:t xml:space="preserve">.</w:t>
      </w:r>
    </w:p>
    <w:bookmarkEnd w:id="21"/>
    <w:bookmarkStart w:id="22" w:name="X7c5280648e157787a9481eac1801fb1908a63c2"/>
    <w:p>
      <w:pPr>
        <w:pStyle w:val="Heading2"/>
      </w:pPr>
      <w:r>
        <w:t xml:space="preserve">III. Experimental Observations: Core Functions and Challenges</w:t>
      </w:r>
    </w:p>
    <w:p>
      <w:pPr>
        <w:pStyle w:val="FirstParagraph"/>
      </w:pPr>
      <w:r>
        <w:t xml:space="preserve">The operational duties of an</w:t>
      </w:r>
      <w:r>
        <w:t xml:space="preserve"> </w:t>
      </w:r>
      <w:r>
        <w:rPr>
          <w:bCs/>
          <w:b/>
        </w:rPr>
        <w:t xml:space="preserve">Accountant in Spain Madrid involve several high-stakes processes that define their professional value.</w:t>
      </w:r>
      <w:r>
        <w:rPr>
          <w:bCs/>
          <w:b/>
        </w:rPr>
        <w:t xml:space="preserve"> </w:t>
      </w:r>
      <w:r>
        <w:rPr>
          <w:bCs/>
          <w:b/>
        </w:rPr>
        <w:t xml:space="preserve">First, Value Added Tax (IVA) management is critical. The complexity of Spanish VAT rates—ranging from standard 21% to reduced 10% and super-reduced 4% rates—requires precise categorization. For businesses in</w:t>
      </w:r>
      <w:r>
        <w:rPr>
          <w:bCs/>
          <w:b/>
        </w:rPr>
        <w:t xml:space="preserve"> </w:t>
      </w:r>
      <w:r>
        <w:rPr>
          <w:bCs/>
          <w:b/>
          <w:bCs/>
          <w:b/>
        </w:rPr>
        <w:t xml:space="preserve">Spain Madrid</w:t>
      </w:r>
      <w:r>
        <w:rPr>
          <w:bCs/>
          <w:b/>
        </w:rPr>
        <w:t xml:space="preserve">, particularly those in the retail sector concentrated along Gran Vía or within major shopping centers, accurate daily reporting is necessary to avoid penalties from local audits.</w:t>
      </w:r>
      <w:r>
        <w:rPr>
          <w:bCs/>
          <w:b/>
        </w:rPr>
        <w:t xml:space="preserve"> </w:t>
      </w:r>
      <w:r>
        <w:rPr>
          <w:bCs/>
          <w:b/>
        </w:rPr>
        <w:t xml:space="preserve">Second, payroll management (*Nóminas*) presents a significant challenge due to the intricacies of Spanish social security contributions. The</w:t>
      </w:r>
      <w:r>
        <w:rPr>
          <w:bCs/>
          <w:b/>
        </w:rPr>
        <w:t xml:space="preserve"> </w:t>
      </w:r>
      <w:r>
        <w:rPr>
          <w:bCs/>
          <w:b/>
          <w:bCs/>
          <w:b/>
        </w:rPr>
        <w:t xml:space="preserve">Accountant</w:t>
      </w:r>
      <w:r>
        <w:rPr>
          <w:bCs/>
          <w:b/>
        </w:rPr>
        <w:t xml:space="preserve"> </w:t>
      </w:r>
      <w:r>
        <w:rPr>
          <w:bCs/>
          <w:b/>
        </w:rPr>
        <w:t xml:space="preserve">must calculate employer and employee shares accurately, ensuring compliance with collective bargaining agreements that are often sector-specific within Madrid’s diverse economy, which ranges from finance to hospitality.</w:t>
      </w:r>
      <w:r>
        <w:rPr>
          <w:bCs/>
          <w:b/>
        </w:rPr>
        <w:t xml:space="preserve"> </w:t>
      </w:r>
      <w:r>
        <w:rPr>
          <w:bCs/>
          <w:b/>
        </w:rPr>
        <w:t xml:space="preserve">Third, corporate income tax preparation is a seasonal but intense phase for every</w:t>
      </w:r>
      <w:r>
        <w:rPr>
          <w:bCs/>
          <w:b/>
        </w:rPr>
        <w:t xml:space="preserve"> </w:t>
      </w:r>
      <w:r>
        <w:rPr>
          <w:bCs/>
          <w:b/>
          <w:bCs/>
          <w:b/>
        </w:rPr>
        <w:t xml:space="preserve">Accountant in Spain Madrid. The deadline pressure combined with the possibility of regional deductions available through the Community of Madrid government creates a nuanced environment. For instance, incentives for hiring young workers or investing in technological innovation within</w:t>
      </w:r>
      <w:r>
        <w:rPr>
          <w:bCs/>
          <w:b/>
          <w:bCs/>
          <w:b/>
        </w:rPr>
        <w:t xml:space="preserve"> </w:t>
      </w:r>
      <w:r>
        <w:rPr>
          <w:bCs/>
          <w:b/>
          <w:bCs/>
          <w:b/>
          <w:bCs/>
          <w:b/>
        </w:rPr>
        <w:t xml:space="preserve">Spain</w:t>
      </w:r>
      <w:r>
        <w:rPr>
          <w:bCs/>
          <w:b/>
          <w:bCs/>
          <w:b/>
        </w:rPr>
        <w:t xml:space="preserve"> </w:t>
      </w:r>
      <w:r>
        <w:rPr>
          <w:bCs/>
          <w:b/>
          <w:bCs/>
          <w:b/>
        </w:rPr>
        <w:t xml:space="preserve">must be meticulously documented by the accountant to maximize benefits while remaining fully compliant.</w:t>
      </w:r>
    </w:p>
    <w:bookmarkEnd w:id="22"/>
    <w:bookmarkStart w:id="23" w:name="X0d1c2d2cae71e5009c0f624fbbe7a3b9eb02e1d"/>
    <w:p>
      <w:pPr>
        <w:pStyle w:val="Heading2"/>
      </w:pPr>
      <w:r>
        <w:t xml:space="preserve">IV. Digital Transformation and Technological Integration</w:t>
      </w:r>
    </w:p>
    <w:p>
      <w:pPr>
        <w:pStyle w:val="FirstParagraph"/>
      </w:pPr>
      <w:r>
        <w:t xml:space="preserve">A significant variable in this laboratory report is the rapid digitalization of accounting practices in</w:t>
      </w:r>
    </w:p>
    <w:p>
      <w:pPr>
        <w:pStyle w:val="BodyText"/>
      </w:pPr>
      <w:r>
        <w:t xml:space="preserve">Spain Madrid. The Spanish government has mandated the use of digital invoicing (*Facturae* standard), forcing every</w:t>
      </w:r>
      <w:r>
        <w:t xml:space="preserve"> </w:t>
      </w:r>
      <w:r>
        <w:rPr>
          <w:bCs/>
          <w:b/>
        </w:rPr>
        <w:t xml:space="preserve">Accountant</w:t>
      </w:r>
      <w:r>
        <w:t xml:space="preserve"> </w:t>
      </w:r>
      <w:r>
        <w:t xml:space="preserve">to adopt advanced software solutions. In Madrid, where competition among professional services is fierce, accountants who fail to integrate automated compliance tools risk obsolescence.</w:t>
      </w:r>
      <w:r>
        <w:t xml:space="preserve"> </w:t>
      </w:r>
      <w:r>
        <w:t xml:space="preserve">Observations indicate that firms in</w:t>
      </w:r>
    </w:p>
    <w:p>
      <w:pPr>
        <w:pStyle w:val="BodyText"/>
      </w:pPr>
      <w:r>
        <w:t xml:space="preserve">Spain Madrid are increasingly relying on cloud-based accounting platforms that sync directly with the *Agencia Tributaria*. This direct connectivity reduces human error but requires the accountant to possess high-level technical literacy alongside traditional financial expertise. The laboratory report notes that the modern</w:t>
      </w:r>
      <w:r>
        <w:t xml:space="preserve"> </w:t>
      </w:r>
      <w:r>
        <w:rPr>
          <w:bCs/>
          <w:b/>
        </w:rPr>
        <w:t xml:space="preserve">Accountant in Spain Madrid</w:t>
      </w:r>
      <w:r>
        <w:t xml:space="preserve">V. Conclusion and Synthesis</w:t>
      </w:r>
    </w:p>
    <w:p>
      <w:pPr>
        <w:pStyle w:val="BodyText"/>
      </w:pPr>
      <w:r>
        <w:t xml:space="preserve">In conclusion, this laboratory report confirms that the profession of an</w:t>
      </w:r>
    </w:p>
    <w:p>
      <w:pPr>
        <w:pStyle w:val="BodyText"/>
      </w:pPr>
      <w:r>
        <w:t xml:space="preserve">Accountant within the context of Spain Madrid is highly specialized, legally dense, and technologically demanding. The geographical specificity of</w:t>
      </w:r>
    </w:p>
    <w:p>
      <w:pPr>
        <w:pStyle w:val="BodyText"/>
      </w:pPr>
      <w:r>
        <w:t xml:space="preserve">Spain Madrid cannot be overstated; it acts as a pressure cooker for financial compliance due to its status as the nation's capital.</w:t>
      </w:r>
      <w:r>
        <w:t xml:space="preserve"> </w:t>
      </w:r>
      <w:r>
        <w:t xml:space="preserve">The accountant’s role extends beyond number-crunching; they are strategic advisors who navigate the complex intersection of national Spanish law and local Madrid regulations. To function effectively, one must master not only International Financial Reporting Standards but also the idiosyncrasies of regional taxation in</w:t>
      </w:r>
    </w:p>
    <w:p>
      <w:pPr>
        <w:pStyle w:val="BodyText"/>
      </w:pPr>
      <w:r>
        <w:t xml:space="preserve">Spain Madrid. As economic dynamics continue to shift, the</w:t>
      </w:r>
      <w:r>
        <w:t xml:space="preserve"> </w:t>
      </w:r>
      <w:r>
        <w:rPr>
          <w:bCs/>
          <w:b/>
        </w:rPr>
        <w:t xml:space="preserve">Accountant in Spain Madrid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the Accountant Function in Spain Madrid</dc:title>
  <dc:creator/>
  <dc:language>en</dc:language>
  <cp:keywords/>
  <dcterms:created xsi:type="dcterms:W3CDTF">2026-07-29T06:34:02Z</dcterms:created>
  <dcterms:modified xsi:type="dcterms:W3CDTF">2026-07-29T06:34:02Z</dcterms:modified>
</cp:coreProperties>
</file>

<file path=docProps/custom.xml><?xml version="1.0" encoding="utf-8"?>
<Properties xmlns="http://schemas.openxmlformats.org/officeDocument/2006/custom-properties" xmlns:vt="http://schemas.openxmlformats.org/officeDocument/2006/docPropsVTypes"/>
</file>