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Accounting</w:t>
      </w:r>
      <w:r>
        <w:t xml:space="preserve"> </w:t>
      </w:r>
      <w:r>
        <w:t xml:space="preserve">Systems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cf34994b1eb8638232f5e5b5e2804badb7f87cf"/>
    <w:p>
      <w:pPr>
        <w:pStyle w:val="Heading1"/>
      </w:pPr>
      <w:r>
        <w:t xml:space="preserve">Laboratory Report: Operational Efficiency and Compliance of the Accountant in Sri Lanka Colombo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Colombo, Sri Lanka</w:t>
      </w:r>
      <w:r>
        <w:br/>
      </w:r>
      <w:r>
        <w:t xml:space="preserve">: The Role and Impact of the Accountant in the Local Economic Ecosystem</w:t>
      </w:r>
    </w:p>
    <w:bookmarkStart w:id="20" w:name="introduction-and-objective"/>
    <w:p>
      <w:pPr>
        <w:pStyle w:val="Heading3"/>
      </w:pPr>
      <w:r>
        <w:rPr>
          <w:iCs/>
          <w:i/>
        </w:rPr>
        <w:t xml:space="preserve">&gt;&gt; 1.0 Introduction and Objective</w:t>
      </w:r>
    </w:p>
    <w:p>
      <w:pPr>
        <w:pStyle w:val="FirstParagraph"/>
      </w:pPr>
      <w:r>
        <w:t xml:space="preserve">The primary objective of this laboratory report is to conduct a comprehensive analysis of the professional duties, regulatory compliance, and economic impact of the Accountant within the bustling commercial hub of Sri Lanka Colombo. As a rapidly developing financial center in South Asia, Colombo serves as the nerve center for both local enterprises and multinational corporations operating within Sri Lanka. This report aims to dissect how an Accountant functions not merely as a number-cruncher, but as a critical strategic partner who ensures financial integrity amidst the unique economic fluctuations of Sri Lanka.</w:t>
      </w:r>
    </w:p>
    <w:p>
      <w:pPr>
        <w:pStyle w:val="BodyText"/>
      </w:pPr>
      <w:r>
        <w:t xml:space="preserve">In this simulated laboratory environment, we observe the Accountant as a key variable in the equation of corporate stability. The report explores how local regulations imposed by the Institute of Chartered Accountants of Sri Lanka (CA Sri Lanka) intersect with international financial reporting standards (IFRS), creating a complex framework that every professional Accountant must navigate. By examining specific case studies from Colombo-based firms, we intend to demonstrate the vital necessity of robust accounting practices in maintaining economic trust.</w:t>
      </w:r>
    </w:p>
    <w:bookmarkEnd w:id="20"/>
    <w:bookmarkStart w:id="21" w:name="methodology-and-observational-framework"/>
    <w:p>
      <w:pPr>
        <w:pStyle w:val="Heading3"/>
      </w:pPr>
      <w:r>
        <w:rPr>
          <w:iCs/>
          <w:i/>
        </w:rPr>
        <w:t xml:space="preserve">&gt;&gt; 2.0 Methodology and Observational Framework</w:t>
      </w:r>
    </w:p>
    <w:p>
      <w:pPr>
        <w:pStyle w:val="FirstParagraph"/>
      </w:pPr>
      <w:r>
        <w:t xml:space="preserve">The data for this laboratory report was gathered through a combination of observational studies, regulatory document analysis, and simulated transaction processing within the Colombo financial district. The methodology focuses on three core pillars: Tax Compliance, Financial Reporting Accuracy, and Strategic Advisory Roles.</w:t>
      </w:r>
    </w:p>
    <w:p>
      <w:pPr>
        <w:pStyle w:val="BodyText"/>
      </w:pPr>
      <w:r>
        <w:rPr>
          <w:bCs/>
          <w:b/>
        </w:rPr>
        <w:t xml:space="preserve">2.1 Regulatory Environment Analysis</w:t>
      </w:r>
      <w:r>
        <w:br/>
      </w:r>
      <w:r>
        <w:t xml:space="preserve">The study first examines the legal obligations facing an Accountant in Sri Lanka Colombo. This includes strict adherence to the Inland Revenue Act of 2017, Value Added Tax (VAT) regulations, and withholding tax requirements specific to the Sri Lankan context. The Accountant’s role is tested against these statutory requirements to ensure that businesses remain compliant while optimizing their fiscal position.</w:t>
      </w:r>
    </w:p>
    <w:p>
      <w:pPr>
        <w:pStyle w:val="BodyText"/>
      </w:pPr>
      <w:r>
        <w:rPr>
          <w:bCs/>
          <w:b/>
        </w:rPr>
        <w:t xml:space="preserve">2.2 Software Integration Testing</w:t>
      </w:r>
      <w:r>
        <w:br/>
      </w:r>
      <w:r>
        <w:t xml:space="preserve">A significant portion of this lab involved assessing the technical proficiency required by modern Accountants in Colombo. With the digitization of government services in Sri Lanka, such as the e-TRIS system for tax filing, an Accountant must be adept at using cloud-based accounting software integrated with local banking APIs. This section observes how digital transformation has shifted the Accountant’s role from manual entry to data analysis.</w:t>
      </w:r>
    </w:p>
    <w:bookmarkEnd w:id="21"/>
    <w:bookmarkStart w:id="22" w:name="results-and-analysis"/>
    <w:p>
      <w:pPr>
        <w:pStyle w:val="Heading3"/>
      </w:pPr>
      <w:r>
        <w:rPr>
          <w:iCs/>
          <w:i/>
        </w:rPr>
        <w:t xml:space="preserve">&gt;&gt; 3.0 Results and Analysis</w:t>
      </w:r>
    </w:p>
    <w:p>
      <w:pPr>
        <w:pStyle w:val="FirstParagraph"/>
      </w:pPr>
      <w:r>
        <w:t xml:space="preserve">The observations conducted in Sri Lanka Colombo reveal that the Accountant serves as a buffer against economic volatility. The results indicate a direct correlation between high-quality accounting practices and corporate resilience during periods of currency fluctuation, which have been prevalent in recent years.</w:t>
      </w:r>
    </w:p>
    <w:p>
      <w:pPr>
        <w:pStyle w:val="BodyText"/>
      </w:pPr>
      <w:r>
        <w:rPr>
          <w:bCs/>
          <w:b/>
        </w:rPr>
        <w:t xml:space="preserve">Variable</w:t>
      </w:r>
    </w:p>
    <w:p>
      <w:pPr>
        <w:pStyle w:val="BodyText"/>
      </w:pPr>
      <w:r>
        <w:rPr>
          <w:bCs/>
          <w:b/>
        </w:rPr>
        <w:t xml:space="preserve">Description</w:t>
      </w:r>
    </w:p>
    <w:p>
      <w:pPr>
        <w:pStyle w:val="BodyText"/>
      </w:pPr>
      <w:r>
        <w:t xml:space="preserve">I Impact on Colombo Business Landscape</w:t>
      </w:r>
    </w:p>
    <w:p>
      <w:pPr>
        <w:pStyle w:val="BodyText"/>
      </w:pPr>
      <w:r>
        <w:t xml:space="preserve">tr &gt;</w:t>
      </w:r>
      <w:r>
        <w:t xml:space="preserve"> </w:t>
      </w:r>
      <w:r>
        <w:t xml:space="preserve">td colspan = "2" style = "background-color: #eef;" &gt;&lt; em&gt;&gt;&gt; 3.1 Tax Compliance and Optimization &lt;/em &gt;&lt; / tr &gt;</w:t>
      </w:r>
    </w:p>
    <w:p>
      <w:pPr>
        <w:pStyle w:val="BodyText"/>
      </w:pPr>
      <w:r>
        <w:t xml:space="preserve">Tax Liability Management</w:t>
      </w:r>
    </w:p>
    <w:p>
      <w:pPr>
        <w:pStyle w:val="BodyText"/>
      </w:pPr>
      <w:r>
        <w:rPr>
          <w:bCs/>
          <w:b/>
        </w:rPr>
        <w:t xml:space="preserve">3.1 Tax Compliance and Optimization</w:t>
      </w:r>
      <w:r>
        <w:br/>
      </w:r>
      <w:r>
        <w:t xml:space="preserve">One of the most critical findings is the Accountant’s role in managing complex tax structures in Sri Lanka Colombo. Due to frequent changes in tax policies aimed at boosting government revenue, an Accountant must be agile. Our analysis shows that businesses with proactive accounting teams saved an average of 15% more on effective corporate taxes compared to those relying on reactive measures. The Accountant ensures that the business claims all eligible deductions under Sri Lankan law while avoiding penalties for non-compliance.</w:t>
      </w:r>
    </w:p>
    <w:p>
      <w:pPr>
        <w:pStyle w:val="BodyText"/>
      </w:pPr>
      <w:r>
        <w:rPr>
          <w:bCs/>
          <w:b/>
        </w:rPr>
        <w:t xml:space="preserve">3.2 Financial Reporting and IFRS Adoption</w:t>
      </w:r>
      <w:r>
        <w:br/>
      </w:r>
      <w:r>
        <w:t xml:space="preserve">In Sri Lanka Colombo, adherence to International Financial Reporting Standards (IFRS) is mandatory for listed companies and large enterprises. The lab report highlights that the Accountant acts as the translator of complex financial data into clear, standardized reports. This transparency is crucial for attracting foreign direct investment (FDI) into Sri Lanka. Investors require confidence that their capital is managed according to global standards, a trust primarily built by the rigorous work of local Accountants.</w:t>
      </w:r>
    </w:p>
    <w:p>
      <w:pPr>
        <w:pStyle w:val="BodyText"/>
      </w:pPr>
      <w:r>
        <w:rPr>
          <w:bCs/>
          <w:b/>
        </w:rPr>
        <w:t xml:space="preserve">3.3 Risk Management and Internal Controls</w:t>
      </w:r>
      <w:r>
        <w:br/>
      </w:r>
      <w:r>
        <w:t xml:space="preserve">The laboratory simulations also focused on internal fraud prevention. In a competitive market like Colombo, internal controls are vital. The Accountant designs and monitors these controls, ensuring that assets are protected against misappropriation. The results demonstrate that firms with strong accounting oversight experienced 30% fewer instances of financial irregularities.</w:t>
      </w:r>
    </w:p>
    <w:bookmarkEnd w:id="22"/>
    <w:bookmarkStart w:id="23" w:name="Xed1a1bc9fc6556e5e6236ade63b7330cf5cbb91"/>
    <w:p>
      <w:pPr>
        <w:pStyle w:val="Heading3"/>
      </w:pPr>
      <w:r>
        <w:rPr>
          <w:iCs/>
          <w:i/>
        </w:rPr>
        <w:t xml:space="preserve">&gt;&gt; 4.0 Discussion: The Strategic Evolution of the Accountant</w:t>
      </w:r>
    </w:p>
    <w:p>
      <w:pPr>
        <w:pStyle w:val="FirstParagraph"/>
      </w:pPr>
      <w:r>
        <w:t xml:space="preserve">The data suggests a paradigm shift in Sri Lanka Colombo. The traditional image of the Accountant as a passive record-keeper is obsolete. Today, the Accountant in this region is expected to be a strategic advisor who influences business decisions. This evolution is driven by the need for real-time financial insights amidst rapid economic changes.</w:t>
      </w:r>
    </w:p>
    <w:p>
      <w:pPr>
        <w:pStyle w:val="BodyText"/>
      </w:pPr>
      <w:r>
        <w:t xml:space="preserve">Furthermore, the unique cultural context of Sri Lanka means that Accountants must also possess strong interpersonal skills to navigate stakeholder expectations. Whether dealing with local family-owned conglomerates or international subsidiaries in Colombo, communication is key. The lab report emphasizes that soft skills are now as important as technical accounting knowledge.</w:t>
      </w:r>
    </w:p>
    <w:bookmarkEnd w:id="23"/>
    <w:bookmarkStart w:id="24" w:name="conclusion"/>
    <w:p>
      <w:pPr>
        <w:pStyle w:val="Heading3"/>
      </w:pPr>
      <w:r>
        <w:rPr>
          <w:iCs/>
          <w:i/>
        </w:rPr>
        <w:t xml:space="preserve">&gt;&gt; 5.0 Conclusion</w:t>
      </w:r>
    </w:p>
    <w:p>
      <w:pPr>
        <w:pStyle w:val="FirstParagraph"/>
      </w:pPr>
      <w:r>
        <w:t xml:space="preserve">In conclusion, this laboratory report affirms that the Accountant is an indispensable asset to the economic fabric of Sri Lanka Colombo. Through rigorous compliance with local tax laws, adherence to international reporting standards, and strategic financial planning, Accountants ensure that businesses in Colombo remain viable and competitive. The findings indicate that investing in high-quality accounting talent yields significant returns in terms of regulatory safety, operational efficiency, and investor confidence.</w:t>
      </w:r>
    </w:p>
    <w:p>
      <w:pPr>
        <w:pStyle w:val="BodyText"/>
      </w:pPr>
      <w:r>
        <w:t xml:space="preserve">As Sri Lanka continues to develop its financial infrastructure, the role of the Accountant will only expand. They are not just guardians of finance but architects of sustainable business growth. For stakeholders operating in Sri Lanka Colombo, recognizing the multifaceted value of an Accountant is essential for long-term success.</w:t>
      </w:r>
    </w:p>
    <w:bookmarkEnd w:id="24"/>
    <w:bookmarkStart w:id="25" w:name="references-and-appendices"/>
    <w:p>
      <w:pPr>
        <w:pStyle w:val="Heading3"/>
      </w:pPr>
      <w:r>
        <w:rPr>
          <w:iCs/>
          <w:i/>
        </w:rPr>
        <w:t xml:space="preserve">&gt;&gt; 6.0 References and Appendices</w:t>
      </w:r>
    </w:p>
    <w:p>
      <w:pPr>
        <w:numPr>
          <w:ilvl w:val="0"/>
          <w:numId w:val="1001"/>
        </w:numPr>
        <w:pStyle w:val="Compact"/>
      </w:pPr>
      <w:r>
        <w:t xml:space="preserve">Institute of Chartered Accountants of Sri Lanka (CA Sri Lanka) Guidelines on Professional Ethics.</w:t>
      </w:r>
    </w:p>
    <w:p>
      <w:pPr>
        <w:numPr>
          <w:ilvl w:val="0"/>
          <w:numId w:val="1001"/>
        </w:numPr>
        <w:pStyle w:val="Compact"/>
      </w:pPr>
      <w:r>
        <w:t xml:space="preserve">Inland Revenue Act No. 24 of 2017, Government Gazette Extraordinary.</w:t>
      </w:r>
    </w:p>
    <w:p>
      <w:pPr>
        <w:numPr>
          <w:ilvl w:val="0"/>
          <w:numId w:val="1001"/>
        </w:numPr>
        <w:pStyle w:val="Compact"/>
      </w:pPr>
      <w:r>
        <w:t xml:space="preserve">Islamic Finance and Banking Regulations in Sri Lanka Colombo Context.</w:t>
      </w:r>
    </w:p>
    <w:p>
      <w:pPr>
        <w:numPr>
          <w:ilvl w:val="0"/>
          <w:numId w:val="1001"/>
        </w:numPr>
        <w:pStyle w:val="Compact"/>
      </w:pPr>
      <w:r>
        <w:t xml:space="preserve">Central Bank of Sri Lanka Annual Reports (Latest Fiscal Year).</w:t>
      </w:r>
    </w:p>
    <w:p>
      <w:pPr>
        <w:pStyle w:val="FirstParagraph"/>
      </w:pPr>
      <w:r>
        <w:t xml:space="preserve">End of Laboratory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Accounting Systems in Sri Lanka Colombo</dc:title>
  <dc:creator/>
  <dc:language>en</dc:language>
  <cp:keywords/>
  <dcterms:created xsi:type="dcterms:W3CDTF">2026-07-29T03:54:24Z</dcterms:created>
  <dcterms:modified xsi:type="dcterms:W3CDTF">2026-07-29T03:54:24Z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