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Management Board and Compliance Officers</w:t>
      </w:r>
    </w:p>
    <w:p>
      <w:pPr>
        <w:pStyle w:val="BodyText"/>
      </w:pPr>
      <w:r>
        <w:t xml:space="preserve">: Senior Financial Analysis Unit</w:t>
      </w:r>
    </w:p>
    <w:p>
      <w:pPr>
        <w:pStyle w:val="BodyText"/>
      </w:pPr>
      <w:r>
        <w:br/>
      </w:r>
    </w:p>
    <w:bookmarkStart w:id="31" w:name="X9de98eee423b23980c9f687a2d2d8c431805aa3"/>
    <w:p>
      <w:pPr>
        <w:pStyle w:val="Heading1"/>
      </w:pPr>
      <w:r>
        <w:t xml:space="preserve">Laboratory Report: Comprehensive Fiscal Audit and Strategic Financial Positioning of an Accountant Within the Kampala Metropolitan Economy</w:t>
      </w:r>
    </w:p>
    <w:bookmarkStart w:id="20" w:name="abstract"/>
    <w:p>
      <w:pPr>
        <w:pStyle w:val="Heading2"/>
      </w:pPr>
      <w:r>
        <w:t xml:space="preserve">Abstract</w:t>
      </w:r>
    </w:p>
    <w:p>
      <w:pPr>
        <w:pStyle w:val="FirstParagraph"/>
      </w:pPr>
      <w:r>
        <w:t xml:space="preserve">This document serves as a specialized Lab Report detailing the operational dynamics, regulatory compliance requirements, and strategic economic impact of an Accountant operating within the specific jurisdiction of Uganda Kampala. While traditionally associated with scientific inquiry, this "Lab Report" treats the financial ecosystem of Uganda Kampala as a controlled environment where variables such as tax legislation (Uganda Revenue Authority regulations), currency fluctuation (Ugandan Shilling stability), and local market demand interact. The objective is to analyze how an Accountant functions not merely as a bookkeeper, but as a critical experimental subject who manipulates financial data to ensure corporate survival, growth, and legal integrity in one of East Africa's most volatile yet promising markets.</w:t>
      </w:r>
    </w:p>
    <w:bookmarkEnd w:id="20"/>
    <w:bookmarkStart w:id="21" w:name="introduction-and-contextual-framework"/>
    <w:p>
      <w:pPr>
        <w:pStyle w:val="Heading2"/>
      </w:pPr>
      <w:r>
        <w:t xml:space="preserve">1. Introduction and Contextual Framework</w:t>
      </w:r>
    </w:p>
    <w:p>
      <w:pPr>
        <w:pStyle w:val="FirstParagraph"/>
      </w:pPr>
      <w:r>
        <w:t xml:space="preserve">The role of an Accountant in the modern global economy is often misunderstood as static number-crunching. However, when observing the specific geographical and economic parameters of Uganda Kampala, the function becomes dynamic and highly reactive. Uganda Kampala acts as the commercial heart of Uganda, hosting multinational corporations, local SMEs (Small and Medium Enterprises), NGOs, and government parastatals. In this environment, an Accountant is placed in a unique "laboratory" where fiscal policies are frequently adjusted.</w:t>
      </w:r>
    </w:p>
    <w:p>
      <w:pPr>
        <w:pStyle w:val="BodyText"/>
      </w:pPr>
      <w:r>
        <w:t xml:space="preserve">The primary hypothesis of this report is that the Accountant in Uganda Kampala must possess hybrid competencies: deep knowledge of International Financial Reporting Standards (IFRS) and localized expertise regarding the Income Tax Act, Value Added Tax (VAT) regulations specific to Uganda, and the practical realities of cash-flow management in a largely informal economy. This Lab Report explores these variables through four distinct analytical sections: Regulatory Compliance, Operational Efficiency, Risk Management, and Strategic Advisory.</w:t>
      </w:r>
    </w:p>
    <w:bookmarkEnd w:id="21"/>
    <w:bookmarkStart w:id="22" w:name="X2939cb5bf1d4a31210981f51c95bbdc6b605de7"/>
    <w:p>
      <w:pPr>
        <w:pStyle w:val="Heading2"/>
      </w:pPr>
      <w:r>
        <w:t xml:space="preserve">2. Methodology: The Variables of the Ugandan Financial Laboratory</w:t>
      </w:r>
    </w:p>
    <w:p>
      <w:pPr>
        <w:pStyle w:val="FirstParagraph"/>
      </w:pPr>
      <w:r>
        <w:t xml:space="preserve">To accurately assess the performance and requirements of an Accountant in Uganda Kampala, we must first define the "variables" present in this market:</w:t>
      </w:r>
    </w:p>
    <w:p>
      <w:pPr>
        <w:numPr>
          <w:ilvl w:val="0"/>
          <w:numId w:val="1001"/>
        </w:numPr>
        <w:pStyle w:val="Compact"/>
      </w:pPr>
      <w:r>
        <w:rPr>
          <w:bCs/>
          <w:b/>
        </w:rPr>
        <w:t xml:space="preserve">The Regulatory Variable:</w:t>
      </w:r>
      <w:r>
        <w:t xml:space="preserve"> </w:t>
      </w:r>
      <w:r>
        <w:t xml:space="preserve">The Uganda Revenue Authority (URA) enforces strict digital compliance. An Accountant here must be proficient with e-tax systems, which is a distinct departure from manual filing systems used in older economies.</w:t>
      </w:r>
    </w:p>
    <w:p>
      <w:pPr>
        <w:numPr>
          <w:ilvl w:val="0"/>
          <w:numId w:val="1001"/>
        </w:numPr>
        <w:pStyle w:val="Compact"/>
      </w:pPr>
      <w:r>
        <w:rPr>
          <w:bCs/>
          <w:b/>
        </w:rPr>
        <w:t xml:space="preserve">The Currency Variable:</w:t>
      </w:r>
      <w:r>
        <w:t xml:space="preserve"> </w:t>
      </w:r>
      <w:r>
        <w:t xml:space="preserve">The volatility of the Ugandan Shilling (UGX) against major currencies like the US Dollar and Euro introduces hedging risks. An Accountant must actively manage foreign exchange exposure for businesses importing goods into Kampala or exporting services.</w:t>
      </w:r>
    </w:p>
    <w:p>
      <w:pPr>
        <w:numPr>
          <w:ilvl w:val="0"/>
          <w:numId w:val="1001"/>
        </w:numPr>
        <w:pStyle w:val="Compact"/>
      </w:pPr>
      <w:r>
        <w:rPr>
          <w:bCs/>
          <w:b/>
        </w:rPr>
        <w:t xml:space="preserve">The Demographic Variable:</w:t>
      </w:r>
      <w:r>
        <w:t xml:space="preserve"> </w:t>
      </w:r>
      <w:r>
        <w:t xml:space="preserve">Uganda has a rapidly growing young population. This affects labor costs, consumption patterns, and the demand for digital financial services.</w:t>
      </w:r>
    </w:p>
    <w:bookmarkEnd w:id="22"/>
    <w:bookmarkStart w:id="27" w:name="X8c0a04e0ee759fcbd7c030860194011509185c8"/>
    <w:p>
      <w:pPr>
        <w:pStyle w:val="Heading2"/>
      </w:pPr>
      <w:r>
        <w:t xml:space="preserve">3. Analysis of Functions: The Accountant as the Central Catalyst</w:t>
      </w:r>
    </w:p>
    <w:bookmarkStart w:id="23" w:name="X10cc67fef87ef1cc9b9add9c766e353bc3b5bda"/>
    <w:p>
      <w:pPr>
        <w:pStyle w:val="Heading3"/>
      </w:pPr>
      <w:r>
        <w:t xml:space="preserve">A. Regulatory Compliance and Tax Strategy</w:t>
      </w:r>
    </w:p>
    <w:p>
      <w:pPr>
        <w:pStyle w:val="FirstParagraph"/>
      </w:pPr>
      <w:r>
        <w:t xml:space="preserve">In Uganda Kampala, the most immediate function of an Accountant is ensuring adherence to URA mandates. Failure to comply results in heavy penalties that can cripple a business. The Lab Report indicates that a competent Accountant does not simply file returns; they engage in proactive tax planning. This involves interpreting complex clauses regarding withholding taxes on services provided by non-resident entities—a common scenario for Kampala-based companies contracting international consultants.</w:t>
      </w:r>
    </w:p>
    <w:p>
      <w:pPr>
        <w:pStyle w:val="BodyText"/>
      </w:pPr>
      <w:r>
        <w:t xml:space="preserve">Furthermore, the introduction of digital invoicing and real-time VAT reporting requires the Accountant to maintain impeccable digital records. In this laboratory setting, data integrity is paramount. The Accountant acts as the filter that ensures every transaction recorded in the general ledger corresponds accurately with tax liabilities calculated by URA systems.</w:t>
      </w:r>
    </w:p>
    <w:bookmarkEnd w:id="23"/>
    <w:bookmarkStart w:id="24" w:name="b.-financial-reporting-and-ifrs-adoption"/>
    <w:p>
      <w:pPr>
        <w:pStyle w:val="Heading3"/>
      </w:pPr>
      <w:r>
        <w:t xml:space="preserve">B. Financial Reporting and IFRS Adoption</w:t>
      </w:r>
    </w:p>
    <w:p>
      <w:pPr>
        <w:pStyle w:val="FirstParagraph"/>
      </w:pPr>
      <w:r>
        <w:t xml:space="preserve">All major companies listed on the Uganda Securities Exchange and many large private firms in Kampala are required to adhere to International Financial Reporting Standards (IFRS). The Accountant is responsible for translating raw transactional data into standardized financial statements. This process involves:</w:t>
      </w:r>
    </w:p>
    <w:p>
      <w:pPr>
        <w:numPr>
          <w:ilvl w:val="0"/>
          <w:numId w:val="1002"/>
        </w:numPr>
        <w:pStyle w:val="Compact"/>
      </w:pPr>
      <w:r>
        <w:rPr>
          <w:bCs/>
          <w:b/>
        </w:rPr>
        <w:t xml:space="preserve">Revenue Recognition:</w:t>
      </w:r>
      <w:r>
        <w:t xml:space="preserve"> </w:t>
      </w:r>
      <w:r>
        <w:t xml:space="preserve">Accurately timing revenue recognition, particularly for construction contracts common in the Kampala infrastructure boom.</w:t>
      </w:r>
    </w:p>
    <w:p>
      <w:pPr>
        <w:numPr>
          <w:ilvl w:val="0"/>
          <w:numId w:val="1002"/>
        </w:numPr>
        <w:pStyle w:val="Compact"/>
      </w:pPr>
      <w:r>
        <w:rPr>
          <w:bCs/>
          <w:b/>
        </w:rPr>
        <w:t xml:space="preserve">Fair Value Measurement:</w:t>
      </w:r>
    </w:p>
    <w:bookmarkEnd w:id="24"/>
    <w:bookmarkStart w:id="25" w:name="c.-cash-flow-management-and-liquidity"/>
    <w:p>
      <w:pPr>
        <w:pStyle w:val="Heading3"/>
      </w:pPr>
      <w:r>
        <w:t xml:space="preserve">C. Cash Flow Management and Liquidity</w:t>
      </w:r>
    </w:p>
    <w:p>
      <w:pPr>
        <w:pStyle w:val="FirstParagraph"/>
      </w:pPr>
      <w:r>
        <w:t xml:space="preserve">A critical finding of this Lab Report is the importance of cash flow management for Accountants in Uganda Kampala. Due to payment delays often encountered with government contracts or larger corporate clients, businesses in Kampala frequently face liquidity crunches. The Accountant must forecast these gaps and arrange for short-term financing options through local banks (such as Stanbic, Centenary Bank, or Bank of Africa). The ability to negotiate favorable credit terms and manage working capital is a key performance indicator for an Accountant operating in this specific locale.</w:t>
      </w:r>
    </w:p>
    <w:bookmarkEnd w:id="25"/>
    <w:bookmarkStart w:id="26" w:name="d.-risk-management-and-fraud-prevention"/>
    <w:p>
      <w:pPr>
        <w:pStyle w:val="Heading3"/>
      </w:pPr>
      <w:r>
        <w:t xml:space="preserve">D. Risk Management and Fraud Prevention</w:t>
      </w:r>
    </w:p>
    <w:p>
      <w:pPr>
        <w:pStyle w:val="FirstParagraph"/>
      </w:pPr>
      <w:r>
        <w:t xml:space="preserve">The financial laboratory of Uganda Kampala carries inherent risks related to fraud, particularly in sectors with high cash transactions. The Accountant must implement robust internal controls, including segregation of duties and regular reconciliation processes. In recent years, the rise of fintech solutions in Uganda has introduced new digital risks. Therefore, an Accountant must also possess cybersecurity awareness to protect financial data from digital threats.</w:t>
      </w:r>
    </w:p>
    <w:bookmarkEnd w:id="26"/>
    <w:bookmarkEnd w:id="27"/>
    <w:bookmarkStart w:id="28" w:name="X52198edaea6c58a628c66f5f962efa284729e20"/>
    <w:p>
      <w:pPr>
        <w:pStyle w:val="Heading2"/>
      </w:pPr>
      <w:r>
        <w:t xml:space="preserve">4. Discussion: The Strategic Value Proposition</w:t>
      </w:r>
    </w:p>
    <w:p>
      <w:pPr>
        <w:pStyle w:val="FirstParagraph"/>
      </w:pPr>
      <w:r>
        <w:t xml:space="preserve">The traditional view of an Accountant as a historical recorder of events is obsolete in the context of Uganda Kampala. Today, the Accountant serves as a strategic partner to management. By analyzing financial trends, they provide insights that drive business decisions. For instance, if data shows a declining margin in one product line within the Kampala market, the Accountant advises on cost-cutting measures or price adjustments.</w:t>
      </w:r>
    </w:p>
    <w:p>
      <w:pPr>
        <w:pStyle w:val="BodyText"/>
      </w:pPr>
      <w:r>
        <w:t xml:space="preserve">Moreover, with Uganda’s growing integration into regional trade through the East African Community (EAC), Accountants play a vital role in cross-border tax planning. They ensure that transfer pricing is compliant with both local Ugandan laws and EAC guidelines, preventing double taxation and optimizing the group's overall tax burden.</w:t>
      </w:r>
    </w:p>
    <w:bookmarkEnd w:id="28"/>
    <w:bookmarkStart w:id="29" w:name="conclusion"/>
    <w:p>
      <w:pPr>
        <w:pStyle w:val="Heading2"/>
      </w:pPr>
      <w:r>
        <w:t xml:space="preserve">5. Conclusion</w:t>
      </w:r>
    </w:p>
    <w:p>
      <w:pPr>
        <w:pStyle w:val="FirstParagraph"/>
      </w:pPr>
      <w:r>
        <w:t xml:space="preserve">This Lab Report concludes that the role of an Accountant in Uganda Kampala is multifaceted, demanding a blend of technical accounting skills, regulatory knowledge, and strategic business acumen. The unique economic environment of Uganda Kampala—characterized by rapid growth, regulatory evolution, and currency fluctuations—requires an Accountant who is adaptable and proactive.</w:t>
      </w:r>
    </w:p>
    <w:p>
      <w:pPr>
        <w:pStyle w:val="BodyText"/>
      </w:pPr>
      <w:r>
        <w:t xml:space="preserve">The findings suggest that organizations operating in this region must invest heavily in the professional development of their financial staff. Continuous education on URA regulations, IFRS updates, and digital financial tools is essential. Ultimately, the Accountant in Uganda Kampala acts as the stabilizer of the corporate laboratory, ensuring that despite external economic turbulence, the entity remains compliant, solvent, and positioned for sustainable growth.</w:t>
      </w:r>
    </w:p>
    <w:bookmarkEnd w:id="29"/>
    <w:bookmarkStart w:id="30" w:name="recommendations"/>
    <w:p>
      <w:pPr>
        <w:pStyle w:val="Heading2"/>
      </w:pPr>
      <w:r>
        <w:t xml:space="preserve">6. Recommendations</w:t>
      </w:r>
    </w:p>
    <w:p>
      <w:pPr>
        <w:pStyle w:val="FirstParagraph"/>
      </w:pPr>
      <w:r>
        <w:t xml:space="preserve">Based on this analysis, it is recommended that businesses in Uganda Kampala:</w:t>
      </w:r>
    </w:p>
    <w:p>
      <w:pPr>
        <w:numPr>
          <w:ilvl w:val="0"/>
          <w:numId w:val="1003"/>
        </w:numPr>
        <w:pStyle w:val="Compact"/>
      </w:pPr>
      <w:r>
        <w:t xml:space="preserve">Hire Accountants with specialized training in Ugandan tax law and IFRS.</w:t>
      </w:r>
    </w:p>
    <w:p>
      <w:pPr>
        <w:numPr>
          <w:ilvl w:val="0"/>
          <w:numId w:val="1003"/>
        </w:numPr>
        <w:pStyle w:val="Compact"/>
      </w:pPr>
      <w:r>
        <w:t xml:space="preserve">Invest in integrated Enterprise Resource Planning (ERP) systems to automate compliance reporting for the URA.</w:t>
      </w:r>
    </w:p>
    <w:p>
      <w:pPr>
        <w:numPr>
          <w:ilvl w:val="0"/>
          <w:numId w:val="1003"/>
        </w:numPr>
        <w:pStyle w:val="Compact"/>
      </w:pPr>
      <w:r>
        <w:t xml:space="preserve">Establish regular internal audit cycles to mitigate fraud risks associated with cash-heavy operations.</w:t>
      </w:r>
    </w:p>
    <w:p>
      <w:pPr>
        <w:pStyle w:val="FirstParagraph"/>
      </w:pPr>
      <w:r>
        <w:rPr>
          <w:iCs/>
          <w:i/>
        </w:rPr>
        <w:t xml:space="preserve">This Lab Report was generated exclusively for informational and analytical purposes regarding financial operations in Uganda Kampala. All data reflects general industry standards and regulatory frameworks applicable as of the current date.</w:t>
      </w:r>
    </w:p>
    <w:p>
      <w:pPr>
        <w:pStyle w:val="BodyText"/>
      </w:pPr>
      <w:r>
        <w:br/>
      </w:r>
    </w:p>
    <w:p>
      <w:pPr>
        <w:pStyle w:val="BodyText"/>
      </w:pPr>
      <w:r>
        <w:t xml:space="preserve">© 2023 Financial Analysis Unit.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2026-07-29T12:21:11Z</dcterms:created>
  <dcterms:modified xsi:type="dcterms:W3CDTF">2026-07-29T12:21:11Z</dcterms:modified>
</cp:coreProperties>
</file>

<file path=docProps/custom.xml><?xml version="1.0" encoding="utf-8"?>
<Properties xmlns="http://schemas.openxmlformats.org/officeDocument/2006/custom-properties" xmlns:vt="http://schemas.openxmlformats.org/officeDocument/2006/docPropsVTypes"/>
</file>