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Operational</w:t>
      </w:r>
      <w:r>
        <w:t xml:space="preserve"> </w:t>
      </w:r>
      <w:r>
        <w:t xml:space="preserve">Mechanics</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d869adfe16c4c9c62a68415a018cd179feb968d"/>
    <w:p>
      <w:pPr>
        <w:pStyle w:val="Heading1"/>
      </w:pPr>
      <w:r>
        <w:t xml:space="preserve">Lab Report: The Operational Mechanics of an Accountant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Regulatory Compliance Board, Financial Services Authority</w:t>
      </w:r>
      <w:r>
        <w:br/>
      </w:r>
    </w:p>
    <w:p>
      <w:pPr>
        <w:pStyle w:val="BodyText"/>
      </w:pPr>
      <w:r>
        <w:t xml:space="preserve">From:: Operational Analysis Unit</w:t>
      </w:r>
      <w:r>
        <w:br/>
      </w:r>
      <w:r>
        <w:t xml:space="preserve">: Functional Analysis of the Accountant Role within the High-Pressure Environment of United Kingdom London.</w:t>
      </w:r>
    </w:p>
    <w:bookmarkStart w:id="20" w:name="introduction-and-objective"/>
    <w:p>
      <w:pPr>
        <w:pStyle w:val="Heading2"/>
      </w:pPr>
      <w:r>
        <w:t xml:space="preserve">1. Introduction and Objective</w:t>
      </w:r>
    </w:p>
    <w:p>
      <w:pPr>
        <w:pStyle w:val="FirstParagraph"/>
      </w:pPr>
      <w:r>
        <w:t xml:space="preserve">The purpose of this Lab Report is to dissect, analyze, and document the complex operational framework required to function as an Accountant in United Kingdom London. Unlike traditional accounting roles found in lower-cost jurisdictions or remote settings, the role within United Kingdom London is characterized by a unique convergence of high-stakes financial transactions, rigorous regulatory oversight from bodies such as HM Revenue and Customs (HMRC) and the Financial Conduct Authority (FCA), and a diverse client base ranging from multinational corporations to private individuals.</w:t>
      </w:r>
      <w:r>
        <w:t xml:space="preserve"> </w:t>
      </w:r>
      <w:r>
        <w:t xml:space="preserve">This report treats the "Accountant" not merely as a job title, but as a functional unit within the broader economic laboratory of United Kingdom London. The objective is to understand how regulatory compliance, technological integration, and ethical standards intersect in this specific geographic and economic context. Understanding these dynamics is crucial for ensuring that financial reporting remains accurate, transparent, and legally compliant within the bustling financial hub of United Kingdom London.</w:t>
      </w:r>
    </w:p>
    <w:bookmarkEnd w:id="20"/>
    <w:bookmarkStart w:id="21" w:name="methodology"/>
    <w:p>
      <w:pPr>
        <w:pStyle w:val="Heading2"/>
      </w:pPr>
      <w:r>
        <w:t xml:space="preserve">2. Methodology</w:t>
      </w:r>
    </w:p>
    <w:p>
      <w:pPr>
        <w:pStyle w:val="FirstParagraph"/>
      </w:pPr>
      <w:r>
        <w:t xml:space="preserve">To construct a comprehensive overview of the Accountant's role in United Kingdom London, this report utilizes a multi-faceted analytical approach:</w:t>
      </w:r>
    </w:p>
    <w:p>
      <w:pPr>
        <w:numPr>
          <w:ilvl w:val="0"/>
          <w:numId w:val="1001"/>
        </w:numPr>
        <w:pStyle w:val="Compact"/>
      </w:pPr>
      <w:r>
        <w:rPr>
          <w:bCs/>
          <w:b/>
        </w:rPr>
        <w:t xml:space="preserve">Regulatory Review:</w:t>
      </w:r>
      <w:r>
        <w:t xml:space="preserve">An examination of current legislation governing financial practices in the UK, including Companies Act 2006 and GDPR.</w:t>
      </w:r>
    </w:p>
    <w:p>
      <w:pPr>
        <w:numPr>
          <w:ilvl w:val="0"/>
          <w:numId w:val="1001"/>
        </w:numPr>
        <w:pStyle w:val="Compact"/>
      </w:pPr>
      <w:r>
        <w:rPr>
          <w:bCs/>
          <w:b/>
        </w:rPr>
        <w:t xml:space="preserve">Spatial Analysis:</w:t>
      </w:r>
      <w:r>
        <w:t xml:space="preserve">A consideration of how the specific location—United Kingdom London—affects operational speed, client expectations, and networking requirements.</w:t>
      </w:r>
    </w:p>
    <w:p>
      <w:pPr>
        <w:numPr>
          <w:ilvl w:val="0"/>
          <w:numId w:val="1001"/>
        </w:numPr>
        <w:pStyle w:val="Compact"/>
      </w:pPr>
      <w:r>
        <w:rPr>
          <w:bCs/>
          <w:b/>
        </w:rPr>
        <w:t xml:space="preserve">Process Mapping:</w:t>
      </w:r>
      <w:r>
        <w:t xml:space="preserve">A step-by-step breakdown of daily tasks performed by an Accountant, from data entry to strategic advisory.</w:t>
      </w:r>
    </w:p>
    <w:p>
      <w:pPr>
        <w:numPr>
          <w:ilvl w:val="0"/>
          <w:numId w:val="1001"/>
        </w:numPr>
        <w:pStyle w:val="Compact"/>
      </w:pPr>
      <w:r>
        <w:rPr>
          <w:bCs/>
          <w:b/>
        </w:rPr>
        <w:t xml:space="preserve">Risk Assessment:</w:t>
      </w:r>
      <w:r>
        <w:t xml:space="preserve">An evaluation of potential pitfalls specific to the London market, such as cross-border taxation issues and complex VAT regulations.</w:t>
      </w:r>
    </w:p>
    <w:bookmarkEnd w:id="21"/>
    <w:bookmarkStart w:id="24" w:name="X488e5a1040c49c9afbd8b31c33f4e28feef0828"/>
    <w:p>
      <w:pPr>
        <w:pStyle w:val="Heading2"/>
      </w:pPr>
      <w:r>
        <w:t xml:space="preserve">3. The Regulatory Environment in United Kingdom London</w:t>
      </w:r>
    </w:p>
    <w:p>
      <w:pPr>
        <w:pStyle w:val="FirstParagraph"/>
      </w:pPr>
      <w:r>
        <w:t xml:space="preserve">The primary variable influencing an Accountant’s workflow in United Kingdom London is the regulatory framework. Unlike other regions, United Kingdom London operates under a dual-pressure system: domestic UK law and international financial standards due to its status as a global capital.</w:t>
      </w:r>
    </w:p>
    <w:bookmarkStart w:id="22" w:name="hmrc-compliance"/>
    <w:p>
      <w:pPr>
        <w:pStyle w:val="Heading3"/>
      </w:pPr>
      <w:r>
        <w:t xml:space="preserve">3.1 HMRC Compliance</w:t>
      </w:r>
    </w:p>
    <w:p>
      <w:pPr>
        <w:pStyle w:val="FirstParagraph"/>
      </w:pPr>
      <w:r>
        <w:t xml:space="preserve">Accountants in United Kingdom London must possess an intricate knowledge of Her Majesty’s Revenue and Customs (HMRC) requirements. This includes the precise calculation of Corporation Tax, Income Tax, and National Insurance Contributions. The margin for error is negligible; therefore, the Accountant acts as a first line of defense against regulatory penalties. In United Kingdom London, where businesses often operate on thinner margins due to high overheads, compliance is not just legal—it is financial survival.</w:t>
      </w:r>
    </w:p>
    <w:bookmarkEnd w:id="22"/>
    <w:bookmarkStart w:id="23" w:name="gdpr-and-data-security"/>
    <w:p>
      <w:pPr>
        <w:pStyle w:val="Heading3"/>
      </w:pPr>
      <w:r>
        <w:t xml:space="preserve">3.2 GDPR and Data Security</w:t>
      </w:r>
    </w:p>
    <w:p>
      <w:pPr>
        <w:pStyle w:val="FirstParagraph"/>
      </w:pPr>
      <w:r>
        <w:t xml:space="preserve">Given that an Accountant handles sensitive personal and corporate data, adherence to the General Data Protection Regulation (GDPR) is paramount. In the context of United Kingdom London, where digital transformation is rapid, Accountants must ensure that client data is encrypted and stored securely. Breaches in United Kingdom London can result not only in financial fines but also significant reputational damage within a highly competitive professional services market.</w:t>
      </w:r>
    </w:p>
    <w:bookmarkEnd w:id="23"/>
    <w:bookmarkEnd w:id="24"/>
    <w:bookmarkStart w:id="28" w:name="operational-workflow-of-an-accountant"/>
    <w:p>
      <w:pPr>
        <w:pStyle w:val="Heading2"/>
      </w:pPr>
      <w:r>
        <w:t xml:space="preserve">4. Operational Workflow of an Accountant</w:t>
      </w:r>
    </w:p>
    <w:p>
      <w:pPr>
        <w:pStyle w:val="FirstParagraph"/>
      </w:pPr>
      <w:r>
        <w:t xml:space="preserve">The daily operations of an Accountant in United Kingdom London can be categorized into three distinct phases: Data Acquisition, Processing and Analysis, and Strategic Advisory.</w:t>
      </w:r>
    </w:p>
    <w:bookmarkStart w:id="25" w:name="data-acquisition"/>
    <w:p>
      <w:pPr>
        <w:pStyle w:val="Heading3"/>
      </w:pPr>
      <w:r>
        <w:t xml:space="preserve">4.1 Data Acquisition</w:t>
      </w:r>
    </w:p>
    <w:p>
      <w:pPr>
        <w:pStyle w:val="FirstParagraph"/>
      </w:pPr>
      <w:r>
        <w:t xml:space="preserve">The initial phase involves gathering raw financial data from various sources. In United Kingdom London, this is often complicated by the diversity of clients. An Accountant may manage books for a small café in Soho while simultaneously handling tax returns for a hedge fund firm in Canary Wharf. This requires robust cloud-based accounting software integration to pull data automatically from bank feeds, point-of-sale systems, and expense management platforms.</w:t>
      </w:r>
    </w:p>
    <w:bookmarkEnd w:id="25"/>
    <w:bookmarkStart w:id="26" w:name="processing-and-analysis"/>
    <w:p>
      <w:pPr>
        <w:pStyle w:val="Heading3"/>
      </w:pPr>
      <w:r>
        <w:t xml:space="preserve">4.2 Processing and Analysis</w:t>
      </w:r>
    </w:p>
    <w:p>
      <w:pPr>
        <w:pStyle w:val="FirstParagraph"/>
      </w:pPr>
      <w:r>
        <w:t xml:space="preserve">Once data is acquired, the Accountant must process it into meaningful financial statements. This involves reconciling bank statements, managing payroll within UK pension schemes (auto-enrolment), and preparing VAT returns. In United Kingdom London, the pace of this processing is accelerated by client expectations for real-time financial visibility. Clients in this region demand immediate insights into cash flow and profitability to make rapid business decisions.</w:t>
      </w:r>
    </w:p>
    <w:bookmarkEnd w:id="26"/>
    <w:bookmarkStart w:id="27" w:name="strategic-advisory"/>
    <w:p>
      <w:pPr>
        <w:pStyle w:val="Heading3"/>
      </w:pPr>
      <w:r>
        <w:t xml:space="preserve">4.3 Strategic Advisory</w:t>
      </w:r>
    </w:p>
    <w:p>
      <w:pPr>
        <w:pStyle w:val="FirstParagraph"/>
      </w:pPr>
      <w:r>
        <w:t xml:space="preserve">Beyond compliance, an Accountant in United Kingdom London serves as a strategic partner. This involves tax planning, risk management, and business growth strategies. For instance, advising a startup on whether to incorporate as a Limited Company or remain sole trader is critical. In the high-tax environment of United Kingdom London, effective tax planning can save businesses thousands of pounds annually.</w:t>
      </w:r>
    </w:p>
    <w:bookmarkEnd w:id="27"/>
    <w:bookmarkEnd w:id="28"/>
    <w:bookmarkStart w:id="29" w:name="Xb4ad0d542432fca520c3b683967f087418856bc"/>
    <w:p>
      <w:pPr>
        <w:pStyle w:val="Heading2"/>
      </w:pPr>
      <w:r>
        <w:t xml:space="preserve">5. Challenges Specific to United Kingdom London</w:t>
      </w:r>
    </w:p>
    <w:p>
      <w:pPr>
        <w:pStyle w:val="FirstParagraph"/>
      </w:pPr>
      <w:r>
        <w:t xml:space="preserve">The role of an Accountant in United Kingdom London is fraught with specific challenges that differentiate it from other regions.</w:t>
      </w:r>
    </w:p>
    <w:p>
      <w:pPr>
        <w:numPr>
          <w:ilvl w:val="0"/>
          <w:numId w:val="1002"/>
        </w:numPr>
        <w:pStyle w:val="Compact"/>
      </w:pPr>
      <w:r>
        <w:rPr>
          <w:bCs/>
          <w:b/>
        </w:rPr>
        <w:t xml:space="preserve">Cultural Diversity:</w:t>
      </w:r>
      <w:r>
        <w:t xml:space="preserve">A client base in United Kingdom London spans numerous cultures and languages. An Accountant must communicate complex financial concepts clearly across cultural barriers, often requiring multilingual capabilities or specialized interpretation services.</w:t>
      </w:r>
    </w:p>
    <w:p>
      <w:pPr>
        <w:numPr>
          <w:ilvl w:val="0"/>
          <w:numId w:val="1002"/>
        </w:numPr>
        <w:pStyle w:val="Compact"/>
      </w:pPr>
      <w:r>
        <w:t xml:space="preserve">Pace of Change:The financial landscape in United Kingdom London evolves rapidly. New regulations regarding cryptocurrency, ESG (Environmental, Social, and Governance) reporting, and post-Brexit trade rules require Accountants to engage in continuous professional development (CPD) at a relentless pace.</w:t>
      </w:r>
    </w:p>
    <w:p>
      <w:pPr>
        <w:numPr>
          <w:ilvl w:val="0"/>
          <w:numId w:val="1002"/>
        </w:numPr>
        <w:pStyle w:val="Compact"/>
      </w:pPr>
      <w:r>
        <w:t xml:space="preserve">Competition:To stand out as an Accountant in United Kingdom London requires more than just technical competence. It demands exceptional soft skills, including negotiation, empathy, and leadership. The market is saturated with qualified professionals; differentiation comes from value-added advisory services.</w:t>
      </w:r>
    </w:p>
    <w:bookmarkEnd w:id="29"/>
    <w:bookmarkStart w:id="30" w:name="X54821121eedc309453184b8ce86c4e0efc7d239"/>
    <w:p>
      <w:pPr>
        <w:pStyle w:val="Heading2"/>
      </w:pPr>
      <w:r>
        <w:t xml:space="preserve">6. Ethical Considerations and Professional Integrity</w:t>
      </w:r>
    </w:p>
    <w:p>
      <w:pPr>
        <w:pStyle w:val="FirstParagraph"/>
      </w:pPr>
      <w:r>
        <w:t xml:space="preserve">In United Kingdom London, trust is the currency of the accounting profession. Accountants are bound by strict ethical codes set by professional bodies such as ACCA (Association of Chartered Certified Accountants) or ICAEW (Institute of Chartered Accountants in England and Wales). These codes mandate integrity, objectivity, professional competence, and confidentiality. Any deviation from these ethics can lead to immediate deregistration. Therefore, the ethical laboratory test for an Accountant is constant: every decision must withstand public scrutiny and regulatory audit.</w:t>
      </w:r>
    </w:p>
    <w:bookmarkEnd w:id="30"/>
    <w:bookmarkStart w:id="31" w:name="conclusion"/>
    <w:p>
      <w:pPr>
        <w:pStyle w:val="Heading2"/>
      </w:pPr>
      <w:r>
        <w:t xml:space="preserve">7. Conclusion</w:t>
      </w:r>
    </w:p>
    <w:p>
      <w:pPr>
        <w:pStyle w:val="FirstParagraph"/>
      </w:pPr>
      <w:r>
        <w:t xml:space="preserve">This Lab Report confirms that being an Accountant in United Kingdom London is a multifaceted role that extends far beyond number-crunching. It is a position of significant responsibility, requiring deep technical knowledge, ethical fortitude, and strategic insight. The environment of United Kingdom London demands agility and precision due to its status as a global financial center.</w:t>
      </w:r>
    </w:p>
    <w:p>
      <w:pPr>
        <w:pStyle w:val="BodyText"/>
      </w:pPr>
      <w:r>
        <w:t xml:space="preserve">To succeed in this role, an Accountant must continuously adapt to regulatory changes in the UK leverages technology for efficiency and maintains unwavering professional standards. The findings suggest that the future of accounting in United Kingdom London lies not just in compliance, but in becoming a strategic advisor who helps businesses navigate the complexities of a globalized economy while remaining firmly rooted in UK legal frameworks.</w:t>
      </w:r>
    </w:p>
    <w:bookmarkEnd w:id="31"/>
    <w:bookmarkStart w:id="32" w:name="recommendations"/>
    <w:p>
      <w:pPr>
        <w:pStyle w:val="Heading2"/>
      </w:pPr>
      <w:r>
        <w:t xml:space="preserve">8. Recommendations</w:t>
      </w:r>
    </w:p>
    <w:p>
      <w:pPr>
        <w:pStyle w:val="FirstParagraph"/>
      </w:pPr>
      <w:r>
        <w:t xml:space="preserve">Based on the analysis, it is recommended that:</w:t>
      </w:r>
    </w:p>
    <w:p>
      <w:pPr>
        <w:numPr>
          <w:ilvl w:val="0"/>
          <w:numId w:val="1003"/>
        </w:numPr>
        <w:pStyle w:val="Compact"/>
      </w:pPr>
      <w:r>
        <w:t xml:space="preserve">All Accountants operating in United Kingdom London engage in weekly regulatory update reviews to stay ahead of HMRC and FCA changes.</w:t>
      </w:r>
    </w:p>
    <w:p>
      <w:pPr>
        <w:numPr>
          <w:ilvl w:val="0"/>
          <w:numId w:val="1003"/>
        </w:numPr>
        <w:pStyle w:val="Compact"/>
      </w:pPr>
      <w:r>
        <w:t xml:space="preserve">Firms invest heavily in cybersecurity training for staff to protect client data within the United Kingdom London infrastructure.</w:t>
      </w:r>
    </w:p>
    <w:p>
      <w:pPr>
        <w:numPr>
          <w:ilvl w:val="0"/>
          <w:numId w:val="1003"/>
        </w:numPr>
        <w:pStyle w:val="Compact"/>
      </w:pPr>
      <w:r>
        <w:t xml:space="preserve">New Accountants are mentored not only on technical skills but also on cultural competency to serve the diverse clientele of United Kingdom London effectively.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Operational Mechanics of an Accountant in United Kingdom London</dc:title>
  <dc:creator/>
  <cp:keywords/>
  <dcterms:created xsi:type="dcterms:W3CDTF">2026-07-29T16:22:25Z</dcterms:created>
  <dcterms:modified xsi:type="dcterms:W3CDTF">2026-07-29T16:22:25Z</dcterms:modified>
</cp:coreProperties>
</file>

<file path=docProps/custom.xml><?xml version="1.0" encoding="utf-8"?>
<Properties xmlns="http://schemas.openxmlformats.org/officeDocument/2006/custom-properties" xmlns:vt="http://schemas.openxmlformats.org/officeDocument/2006/docPropsVTypes"/>
</file>