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Accountant</w:t>
      </w:r>
      <w:r>
        <w:t xml:space="preserve"> </w:t>
      </w:r>
      <w:r>
        <w:t xml:space="preserve">Role</w:t>
      </w:r>
      <w:r>
        <w:t xml:space="preserve"> </w:t>
      </w:r>
      <w:r>
        <w:t xml:space="preserve">Analysis</w:t>
      </w:r>
      <w:r>
        <w:t xml:space="preserve"> </w:t>
      </w:r>
      <w:r>
        <w:t xml:space="preserve">-</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Xc75e6d3308cb97eeca20d12866c3b6b3cfe8c20"/>
    <w:p>
      <w:pPr>
        <w:pStyle w:val="Heading1"/>
      </w:pPr>
      <w:r>
        <w:t xml:space="preserve">Laboratory Report: Analysis of the Accountant Professional Role</w:t>
      </w:r>
    </w:p>
    <w:p>
      <w:pPr>
        <w:pStyle w:val="FirstParagraph"/>
      </w:pPr>
      <w:r>
        <w:rPr>
          <w:bCs/>
          <w:b/>
        </w:rPr>
        <w:t xml:space="preserve">Detailed Examination of Accounting Practices, Regulatory Frameworks, and Economic Dynamics in United Kingdom Manchester.</w:t>
      </w:r>
    </w:p>
    <w:p>
      <w:pPr>
        <w:pStyle w:val="BodyText"/>
      </w:pPr>
      <w:r>
        <w:rPr>
          <w:iCs/>
          <w:i/>
        </w:rPr>
        <w:t xml:space="preserve">Date: October 2023 | Reference No. UK-MCR-ACC-01 | Prepared by: Senior Research Analyst</w:t>
      </w:r>
    </w:p>
    <w:bookmarkEnd w:id="20"/>
    <w:bookmarkStart w:id="21" w:name="Xe6670ae70cd9e92b4237bf1c1ec3336d407cec8"/>
    <w:p>
      <w:pPr>
        <w:pStyle w:val="Heading2"/>
      </w:pPr>
      <w:r>
        <w:t xml:space="preserve">1. Introduction and Objective of the Lab Report</w:t>
      </w:r>
    </w:p>
    <w:p>
      <w:pPr>
        <w:pStyle w:val="FirstParagraph"/>
      </w:pPr>
      <w:r>
        <w:t xml:space="preserve">The purpose of this comprehensive</w:t>
      </w:r>
      <w:r>
        <w:t xml:space="preserve"> </w:t>
      </w:r>
      <w:hyperlink w:anchor="Xa39a3ee5e6b4b0d3255bfef95601890afd80709">
        <w:r>
          <w:rPr>
            <w:rStyle w:val="Hyperlink"/>
            <w:bCs/>
            <w:b/>
          </w:rPr>
          <w:t xml:space="preserve">Lab Report on Accountant standards in United Kingdom Manchester</w:t>
        </w:r>
      </w:hyperlink>
      <w:r>
        <w:t xml:space="preserve"> </w:t>
      </w:r>
      <w:r>
        <w:t xml:space="preserve">, is to conduct a rigorous, analytical study of the contemporary accounting profession within one of Britain's most dynamic economic hubs. The city of Manchester, situated in North West England, represents a unique microcosm where traditional financial practices intersect with rapid digital transformation and post-industrial regeneration.</w:t>
      </w:r>
    </w:p>
    <w:p>
      <w:pPr>
        <w:pStyle w:val="BodyText"/>
      </w:pPr>
      <w:r>
        <w:t xml:space="preserve">This</w:t>
      </w:r>
      <w:r>
        <w:t xml:space="preserve"> </w:t>
      </w:r>
      <w:hyperlink w:anchor="Xa39a3ee5e6b4b0d3255bfef95601890afd80709">
        <w:r>
          <w:rPr>
            <w:rStyle w:val="Hyperlink"/>
            <w:bCs/>
            <w:b/>
          </w:rPr>
          <w:t xml:space="preserve">Lab Report</w:t>
        </w:r>
      </w:hyperlink>
      <w:r>
        <w:t xml:space="preserve"> </w:t>
      </w:r>
      <w:r>
        <w:t xml:space="preserve">aims to dissect the multifaceted role of an</w:t>
      </w:r>
      <w:r>
        <w:t xml:space="preserve"> </w:t>
      </w:r>
      <w:hyperlink w:anchor="Xa39a3ee5e6b4b0d3255bfef95601890afd80709">
        <w:r>
          <w:rPr>
            <w:rStyle w:val="Hyperlink"/>
            <w:bCs/>
            <w:b/>
          </w:rPr>
          <w:t xml:space="preserve">Accountant</w:t>
        </w:r>
      </w:hyperlink>
      <w:r>
        <w:t xml:space="preserve"> </w:t>
      </w:r>
      <w:r>
        <w:t xml:space="preserve">operating within this specific geographical context. By treating the professional environment as a "laboratory," we can systematically observe how local regulatory bodies, such as HM Revenue and Customs (HMRC), interact with international accounting standards (IFRS) to shape the daily workflows, compliance requirements, and strategic advisory roles of accountants in</w:t>
      </w:r>
      <w:r>
        <w:t xml:space="preserve"> </w:t>
      </w:r>
      <w:hyperlink w:anchor="Xa39a3ee5e6b4b0d3255bfef95601890afd80709">
        <w:r>
          <w:rPr>
            <w:rStyle w:val="Hyperlink"/>
            <w:bCs/>
            <w:b/>
          </w:rPr>
          <w:t xml:space="preserve">United Kingdom Manchester</w:t>
        </w:r>
      </w:hyperlink>
      <w:r>
        <w:t xml:space="preserve">. Understanding these variables is critical for professionals seeking to establish or optimize their practice in this vibrant region.</w:t>
      </w:r>
    </w:p>
    <w:bookmarkEnd w:id="21"/>
    <w:bookmarkStart w:id="22" w:name="X21fdb4486e5bd0296c7a94f55de4f42bb6af2fc"/>
    <w:p>
      <w:pPr>
        <w:pStyle w:val="Heading2"/>
      </w:pPr>
      <w:r>
        <w:t xml:space="preserve">2. Contextual Analysis: The Economic Laboratory of Manchester</w:t>
      </w:r>
    </w:p>
    <w:p>
      <w:pPr>
        <w:pStyle w:val="FirstParagraph"/>
      </w:pPr>
      <w:r>
        <w:t xml:space="preserve">To understand the output, we must first analyze the inputs—specifically, the economic environment of</w:t>
      </w:r>
      <w:r>
        <w:t xml:space="preserve"> </w:t>
      </w:r>
      <w:hyperlink w:anchor="Xa39a3ee5e6b4b0d3255bfef95601890afd80709">
        <w:r>
          <w:rPr>
            <w:rStyle w:val="Hyperlink"/>
            <w:bCs/>
            <w:b/>
          </w:rPr>
          <w:t xml:space="preserve">United Kingdom Manchester</w:t>
        </w:r>
      </w:hyperlink>
      <w:r>
        <w:t xml:space="preserve">. Historically a hub for textiles and commerce, modern Manchester has evolved into a leading financial and digital center outside of London.</w:t>
      </w:r>
    </w:p>
    <w:p>
      <w:pPr>
        <w:pStyle w:val="BodyText"/>
      </w:pPr>
      <w:r>
        <w:rPr>
          <w:bCs/>
          <w:b/>
        </w:rPr>
        <w:t xml:space="preserve">Economic Factor</w:t>
      </w:r>
    </w:p>
    <w:p>
      <w:pPr>
        <w:pStyle w:val="BodyText"/>
      </w:pPr>
      <w:r>
        <w:rPr>
          <w:bCs/>
          <w:b/>
        </w:rPr>
        <w:t xml:space="preserve">Iimpact on Accountant Role in United Kingdom Manchester</w:t>
      </w:r>
    </w:p>
    <w:p>
      <w:pPr>
        <w:pStyle w:val="BodyText"/>
      </w:pPr>
      <w:r>
        <w:t xml:space="preserve">Note: The following table highlights key economic drivers shaping the lab report conclusions.</w:t>
      </w:r>
    </w:p>
    <w:p>
      <w:pPr>
        <w:pStyle w:val="BodyText"/>
      </w:pPr>
      <w:r>
        <w:rPr>
          <w:bCs/>
          <w:b/>
        </w:rPr>
        <w:t xml:space="preserve">Digital Innovation Hub</w:t>
      </w:r>
    </w:p>
    <w:p>
      <w:pPr>
        <w:pStyle w:val="BodyText"/>
      </w:pPr>
      <w:hyperlink w:anchor="Xa39a3ee5e6b4b0d3255bfef95601890afd80709">
        <w:r>
          <w:rPr>
            <w:rStyle w:val="Hyperlink"/>
            <w:bCs/>
            <w:b/>
          </w:rPr>
          <w:t xml:space="preserve">Accountants in United Kingdom Manchester</w:t>
        </w:r>
      </w:hyperlink>
      <w:r>
        <w:t xml:space="preserve"> </w:t>
      </w:r>
      <w:r>
        <w:t xml:space="preserve">must increasingly possess technical proficiency in AI-driven accounting software and data analytics to serve tech-sector clients.</w:t>
      </w:r>
    </w:p>
    <w:p>
      <w:pPr>
        <w:pStyle w:val="BodyText"/>
      </w:pPr>
      <w:r>
        <w:rPr>
          <w:bCs/>
          <w:b/>
        </w:rPr>
        <w:t xml:space="preserve">Middle England Gateway</w:t>
      </w:r>
    </w:p>
    <w:p>
      <w:pPr>
        <w:pStyle w:val="BodyText"/>
      </w:pPr>
      <w:r>
        <w:t xml:space="preserve">The city's logistics and transport networks necessitate specialized knowledge in supply-chain finance, inventory valuation, and cross-border taxation for local firms engaging with international partners.</w:t>
      </w:r>
    </w:p>
    <w:p>
      <w:pPr>
        <w:pStyle w:val="BodyText"/>
      </w:pPr>
      <w:r>
        <w:rPr>
          <w:bCs/>
          <w:b/>
        </w:rPr>
        <w:t xml:space="preserve">Creative Industries</w:t>
      </w:r>
    </w:p>
    <w:p>
      <w:pPr>
        <w:pStyle w:val="BodyText"/>
      </w:pPr>
      <w:r>
        <w:t xml:space="preserve">A significant portion of Manchester's economy is driven by media and creative arts. This requires accountants to handle unique revenue models, such as royalty tracking, intellectual property valuation, and freelance contract management.</w:t>
      </w:r>
    </w:p>
    <w:p>
      <w:pPr>
        <w:pStyle w:val="BodyText"/>
      </w:pPr>
      <w:r>
        <w:t xml:space="preserve">The distinct economic landscape of</w:t>
      </w:r>
      <w:r>
        <w:t xml:space="preserve"> </w:t>
      </w:r>
      <w:hyperlink w:anchor="Xa39a3ee5e6b4b0d3255bfef95601890afd80709">
        <w:r>
          <w:rPr>
            <w:rStyle w:val="Hyperlink"/>
            <w:bCs/>
            <w:b/>
          </w:rPr>
          <w:t xml:space="preserve">United Kingdom Manchester</w:t>
        </w:r>
      </w:hyperlink>
      <w:r>
        <w:t xml:space="preserve"> </w:t>
      </w:r>
      <w:r>
        <w:t xml:space="preserve">dictates that an</w:t>
      </w:r>
      <w:r>
        <w:t xml:space="preserve"> </w:t>
      </w:r>
      <w:hyperlink w:anchor="Xa39a3ee5e6b4b0d3255bfef95601890afd80709">
        <w:r>
          <w:rPr>
            <w:rStyle w:val="Hyperlink"/>
            <w:bCs/>
            <w:b/>
          </w:rPr>
          <w:t xml:space="preserve">Accountant in United Kingdom Manchester</w:t>
        </w:r>
      </w:hyperlink>
    </w:p>
    <w:bookmarkEnd w:id="22"/>
    <w:bookmarkStart w:id="23" w:name="methodology-the-lab-report-approach"/>
    <w:p>
      <w:pPr>
        <w:pStyle w:val="Heading2"/>
      </w:pPr>
      <w:r>
        <w:t xml:space="preserve">3. Methodology: The "Lab Report" Approach</w:t>
      </w:r>
    </w:p>
    <w:p>
      <w:pPr>
        <w:pStyle w:val="FirstParagraph"/>
      </w:pPr>
      <w:r>
        <w:t xml:space="preserve">This</w:t>
      </w:r>
      <w:r>
        <w:t xml:space="preserve"> </w:t>
      </w:r>
      <w:hyperlink w:anchor="Xa39a3ee5e6b4b0d3255bfef95601890afd80709">
        <w:r>
          <w:rPr>
            <w:rStyle w:val="Hyperlink"/>
            <w:bCs/>
            <w:b/>
          </w:rPr>
          <w:t xml:space="preserve">Lab Report on Accountant standards</w:t>
        </w:r>
      </w:hyperlink>
      <w:r>
        <w:t xml:space="preserve"> </w:t>
      </w:r>
      <w:r>
        <w:t xml:space="preserve">utilizes a qualitative observational methodology combined with quantitative data review. We analyze the standard operating procedures (SOPs) expected of an</w:t>
      </w:r>
      <w:r>
        <w:t xml:space="preserve"> </w:t>
      </w:r>
      <w:hyperlink w:anchor="Xa39a3ee5e6b4b0d3255bfef95601890afd80709">
        <w:r>
          <w:rPr>
            <w:rStyle w:val="Hyperlink"/>
            <w:bCs/>
            <w:b/>
          </w:rPr>
          <w:t xml:space="preserve">Accountant in United Kingdom Manchester</w:t>
        </w:r>
      </w:hyperlink>
      <w:r>
        <w:t xml:space="preserve">.</w:t>
      </w:r>
    </w:p>
    <w:p>
      <w:pPr>
        <w:numPr>
          <w:ilvl w:val="0"/>
          <w:numId w:val="1001"/>
        </w:numPr>
        <w:pStyle w:val="Compact"/>
      </w:pPr>
      <w:r>
        <w:rPr>
          <w:bCs/>
          <w:b/>
        </w:rPr>
        <w:t xml:space="preserve">Data Collection:</w:t>
      </w:r>
      <w:r>
        <w:t xml:space="preserve"> </w:t>
      </w:r>
      <w:r>
        <w:t xml:space="preserve">Reviewing compliance checklists for VAT, PAYE (Pay As You Earn), and Corporation Tax specific to the North West region.</w:t>
      </w:r>
    </w:p>
    <w:p>
      <w:pPr>
        <w:numPr>
          <w:ilvl w:val="0"/>
          <w:numId w:val="1001"/>
        </w:numPr>
        <w:pStyle w:val="Compact"/>
      </w:pPr>
      <w:r>
        <w:rPr>
          <w:bCs/>
          <w:b/>
        </w:rPr>
        <w:t xml:space="preserve">Variation Analysis:</w:t>
      </w:r>
      <w:r>
        <w:t xml:space="preserve"> </w:t>
      </w:r>
      <w:r>
        <w:t xml:space="preserve">Comparing the traditional practices of Manchester's long-standing local firms against those of multinational corporations operating from Deansgate or Spinningfields.</w:t>
      </w:r>
    </w:p>
    <w:p>
      <w:pPr>
        <w:numPr>
          <w:ilvl w:val="0"/>
          <w:numId w:val="1001"/>
        </w:numPr>
        <w:pStyle w:val="Compact"/>
      </w:pPr>
      <w:r>
        <w:rPr>
          <w:bCs/>
          <w:b/>
        </w:rPr>
        <w:t xml:space="preserve">Regulatory Stress-Testing:</w:t>
      </w:r>
      <w:r>
        <w:t xml:space="preserve"> </w:t>
      </w:r>
      <w:r>
        <w:t xml:space="preserve">Evaluating how recent UK government fiscal policies (such as changes to the National Minimum Wage and digital service taxes) affect local business accounting practices in Manchester.</w:t>
      </w:r>
    </w:p>
    <w:bookmarkEnd w:id="23"/>
    <w:bookmarkStart w:id="27" w:name="core-findings-the-role-of-the-accountant"/>
    <w:p>
      <w:pPr>
        <w:pStyle w:val="Heading2"/>
      </w:pPr>
      <w:r>
        <w:t xml:space="preserve">4. Core Findings: The Role of the Accountant</w:t>
      </w:r>
    </w:p>
    <w:p>
      <w:pPr>
        <w:pStyle w:val="FirstParagraph"/>
      </w:pPr>
      <w:r>
        <w:t xml:space="preserve">The findings of this</w:t>
      </w:r>
      <w:r>
        <w:t xml:space="preserve"> </w:t>
      </w:r>
      <w:hyperlink w:anchor="Xa39a3ee5e6b4b0d3255bfef95601890afd80709">
        <w:r>
          <w:rPr>
            <w:rStyle w:val="Hyperlink"/>
            <w:bCs/>
            <w:b/>
          </w:rPr>
          <w:t xml:space="preserve">Lab Report on Accountant standards in United Kingdom Manchester</w:t>
        </w:r>
      </w:hyperlink>
    </w:p>
    <w:bookmarkStart w:id="24" w:name="regulatory-compliance-and-governance"/>
    <w:p>
      <w:pPr>
        <w:pStyle w:val="Heading3"/>
      </w:pPr>
      <w:r>
        <w:t xml:space="preserve">4.1 Regulatory Compliance and Governance</w:t>
      </w:r>
    </w:p>
    <w:p>
      <w:pPr>
        <w:pStyle w:val="FirstParagraph"/>
      </w:pPr>
      <w:r>
        <w:t xml:space="preserve">In</w:t>
      </w:r>
      <w:r>
        <w:t xml:space="preserve"> </w:t>
      </w:r>
      <w:hyperlink w:anchor="Xa39a3ee5e6b4b0d3255bfef95601890afd80709">
        <w:r>
          <w:rPr>
            <w:rStyle w:val="Hyperlink"/>
            <w:bCs/>
            <w:b/>
          </w:rPr>
          <w:t xml:space="preserve">United Kingdom Manchester</w:t>
        </w:r>
      </w:hyperlink>
      <w:r>
        <w:t xml:space="preserve">, strict adherence to UK law is paramount. An</w:t>
      </w:r>
      <w:r>
        <w:t xml:space="preserve"> </w:t>
      </w:r>
      <w:hyperlink w:anchor="Xa39a3ee5e6b4b0d3255bfef95601890afd80709">
        <w:r>
          <w:rPr>
            <w:rStyle w:val="Hyperlink"/>
            <w:bCs/>
            <w:b/>
          </w:rPr>
          <w:t xml:space="preserve">Accountant in United Kingdom Manchester</w:t>
        </w:r>
      </w:hyperlink>
    </w:p>
    <w:bookmarkEnd w:id="24"/>
    <w:bookmarkStart w:id="25" w:name="tax-efficiency-and-advisory"/>
    <w:p>
      <w:pPr>
        <w:pStyle w:val="Heading3"/>
      </w:pPr>
      <w:r>
        <w:t xml:space="preserve">4.2 Tax Efficiency and Advisory</w:t>
      </w:r>
    </w:p>
    <w:p>
      <w:pPr>
        <w:pStyle w:val="FirstParagraph"/>
      </w:pPr>
      <w:r>
        <w:t xml:space="preserve">The role extends beyond compliance to proactive tax planning. Given the diverse range of industries in</w:t>
      </w:r>
      <w:r>
        <w:t xml:space="preserve"> </w:t>
      </w:r>
      <w:hyperlink w:anchor="Xa39a3ee5e6b4b0d3255bfef95601890afd80709">
        <w:r>
          <w:rPr>
            <w:rStyle w:val="Hyperlink"/>
            <w:bCs/>
            <w:b/>
          </w:rPr>
          <w:t xml:space="preserve">United Kingdom Manchester</w:t>
        </w:r>
      </w:hyperlink>
      <w:r>
        <w:t xml:space="preserve">, an effective accountant must leverage available incentives, such as the Research and Development (R&amp;D) tax credits which are highly relevant given Manchester's growing tech startup ecosystem. Furthermore, understanding property-related taxes is crucial due to the city's ongoing urban regeneration projects.</w:t>
      </w:r>
    </w:p>
    <w:bookmarkEnd w:id="25"/>
    <w:bookmarkStart w:id="26" w:name="X14e9b66a88d93cba64a632c59ff6df683712072"/>
    <w:p>
      <w:pPr>
        <w:pStyle w:val="Heading3"/>
      </w:pPr>
      <w:r>
        <w:t xml:space="preserve">4.3 Financial Reporting and Digital Integration</w:t>
      </w:r>
    </w:p>
    <w:p>
      <w:pPr>
        <w:pStyle w:val="FirstParagraph"/>
      </w:pPr>
      <w:r>
        <w:t xml:space="preserve">This</w:t>
      </w:r>
      <w:r>
        <w:t xml:space="preserve"> </w:t>
      </w:r>
      <w:hyperlink w:anchor="Xa39a3ee5e6b4b0d3255bfef95601890afd80709">
        <w:r>
          <w:rPr>
            <w:rStyle w:val="Hyperlink"/>
            <w:bCs/>
            <w:b/>
          </w:rPr>
          <w:t xml:space="preserve">Lab Report on Accountant standards</w:t>
        </w:r>
      </w:hyperlink>
      <w:r>
        <w:t xml:space="preserve"> </w:t>
      </w:r>
      <w:r>
        <w:t xml:space="preserve">identifies a massive shift towards cloud accounting in Manchester. Firms are rapidly adopting platforms like Xero and QuickBooks Online. Consequently, the modern accountant must possess strong IT literacy to manage real-time data flows, automated bank reconciliations, and secure digital record-keeping. The transition from paper-based ledgers to fully integrated digital ecosystems is a defining characteristic of accounting practice in</w:t>
      </w:r>
      <w:r>
        <w:t xml:space="preserve"> </w:t>
      </w:r>
      <w:hyperlink w:anchor="Xa39a3ee5e6b4b0d3255bfef95601890afd80709">
        <w:r>
          <w:rPr>
            <w:rStyle w:val="Hyperlink"/>
            <w:bCs/>
            <w:b/>
          </w:rPr>
          <w:t xml:space="preserve">United Kingdom Manchester</w:t>
        </w:r>
      </w:hyperlink>
      <w:r>
        <w:t xml:space="preserve">.</w:t>
      </w:r>
    </w:p>
    <w:bookmarkEnd w:id="26"/>
    <w:bookmarkEnd w:id="27"/>
    <w:bookmarkStart w:id="28" w:name="X20f6e7e5caa024b9f08da296ad09d084b2fb485"/>
    <w:p>
      <w:pPr>
        <w:pStyle w:val="Heading2"/>
      </w:pPr>
      <w:r>
        <w:t xml:space="preserve">5. Discussion: Challenges and Future Directions</w:t>
      </w:r>
    </w:p>
    <w:p>
      <w:pPr>
        <w:pStyle w:val="FirstParagraph"/>
      </w:pPr>
      <w:r>
        <w:t xml:space="preserve">The analysis presented in this</w:t>
      </w:r>
      <w:r>
        <w:t xml:space="preserve"> </w:t>
      </w:r>
      <w:hyperlink w:anchor="Xa39a3ee5e6b4b0d3255bfef95601890afd80709">
        <w:r>
          <w:rPr>
            <w:rStyle w:val="Hyperlink"/>
            <w:bCs/>
            <w:b/>
          </w:rPr>
          <w:t xml:space="preserve">Lab Report on Accountant standards in United Kingdom Manchester</w:t>
        </w:r>
      </w:hyperlink>
      <w:r>
        <w:t xml:space="preserve"> </w:t>
      </w:r>
      <w:r>
        <w:t xml:space="preserve">highlights several ongoing challenges. Firstly, the talent gap is significant. There is a high demand for qualified accountants in Greater Manchester, leading to intense competition among firms to retain skilled staff.</w:t>
      </w:r>
    </w:p>
    <w:p>
      <w:pPr>
        <w:pStyle w:val="BodyText"/>
      </w:pPr>
      <w:r>
        <w:t xml:space="preserve">Secondly, the evolving nature of global finance requires continuous professional development (CPD). An accountant working in Manchester must stay abreast not only of domestic changes but also international shifts that affect cross-border trade. The city's role as a logistics hub means that international trade regulations and currency fluctuations directly impact local business finances, requiring accountants to offer sophisticated hedging strategies.</w:t>
      </w:r>
    </w:p>
    <w:p>
      <w:pPr>
        <w:pStyle w:val="BodyText"/>
      </w:pPr>
      <w:r>
        <w:t xml:space="preserve">Furthermore, the "Lab Report" perspective suggests an increasing pressure towards sustainability reporting. As Manchester positions itself as a leader in green urban planning, accountants will increasingly be tasked with measuring and reporting on environmental metrics alongside financial ones. This emerging field of "Green Accounting" represents a significant frontier for professionals in</w:t>
      </w:r>
      <w:r>
        <w:t xml:space="preserve"> </w:t>
      </w:r>
      <w:hyperlink w:anchor="Xa39a3ee5e6b4b0d3255bfef95601890afd80709">
        <w:r>
          <w:rPr>
            <w:rStyle w:val="Hyperlink"/>
            <w:bCs/>
            <w:b/>
          </w:rPr>
          <w:t xml:space="preserve">United Kingdom Manchester</w:t>
        </w:r>
      </w:hyperlink>
      <w:r>
        <w:t xml:space="preserve">.</w:t>
      </w:r>
    </w:p>
    <w:bookmarkEnd w:id="28"/>
    <w:bookmarkStart w:id="29" w:name="conclusion"/>
    <w:p>
      <w:pPr>
        <w:pStyle w:val="Heading2"/>
      </w:pPr>
      <w:r>
        <w:t xml:space="preserve">6. Conclusion</w:t>
      </w:r>
    </w:p>
    <w:p>
      <w:pPr>
        <w:pStyle w:val="FirstParagraph"/>
      </w:pPr>
      <w:r>
        <w:t xml:space="preserve">In conclusion, this comprehensive</w:t>
      </w:r>
      <w:r>
        <w:t xml:space="preserve"> </w:t>
      </w:r>
      <w:hyperlink w:anchor="Xa39a3ee5e6b4b0d3255bfef95601890afd80709">
        <w:r>
          <w:rPr>
            <w:rStyle w:val="Hyperlink"/>
            <w:bCs/>
            <w:b/>
          </w:rPr>
          <w:t xml:space="preserve">Lab Report on Accountant standards in United Kingdom Manchester</w:t>
        </w:r>
      </w:hyperlink>
      <w:r>
        <w:t xml:space="preserve"> </w:t>
      </w:r>
      <w:r>
        <w:t xml:space="preserve">underscores the critical and evolving nature of the accounting profession within this specific geographic context. The role of an accountant in</w:t>
      </w:r>
      <w:r>
        <w:t xml:space="preserve"> </w:t>
      </w:r>
      <w:hyperlink w:anchor="Xa39a3ee5e6b4b0d3255bfef95601890afd80709">
        <w:r>
          <w:rPr>
            <w:rStyle w:val="Hyperlink"/>
            <w:bCs/>
            <w:b/>
          </w:rPr>
          <w:t xml:space="preserve">United Kingdom Manchester</w:t>
        </w:r>
      </w:hyperlink>
      <w:r>
        <w:t xml:space="preserve"> </w:t>
      </w:r>
      <w:r>
        <w:t xml:space="preserve">is far more than mere record-keeping; it is a dynamic, strategic function integral to the economic stability and growth of the region.</w:t>
      </w:r>
    </w:p>
    <w:p>
      <w:pPr>
        <w:pStyle w:val="BodyText"/>
      </w:pPr>
      <w:r>
        <w:t xml:space="preserve">The findings indicate that success in this environment requires a hybrid skill set: deep regulatory knowledge of UK law, adaptability to digital technologies, and industry-specific expertise tailored to Manchester's unique economic sectors. As we move forward, accountants must continue to evolve into strategic business advisors who can navigate the complexities of taxation, compliance, and financial strategy within the vibrant laboratory of</w:t>
      </w:r>
      <w:r>
        <w:t xml:space="preserve"> </w:t>
      </w:r>
      <w:hyperlink w:anchor="Xa39a3ee5e6b4b0d3255bfef95601890afd80709">
        <w:r>
          <w:rPr>
            <w:rStyle w:val="Hyperlink"/>
            <w:bCs/>
            <w:b/>
          </w:rPr>
          <w:t xml:space="preserve">United Kingdom Manchester</w:t>
        </w:r>
      </w:hyperlink>
      <w:r>
        <w:t xml:space="preserve">.</w:t>
      </w:r>
    </w:p>
    <w:p>
      <w:pPr>
        <w:pStyle w:val="BodyText"/>
      </w:pPr>
      <w:r>
        <w:t xml:space="preserve">This document serves as a definitive guide for understanding the operational parameters and professional expectations placed upon an accountant in this bustling English city.</w:t>
      </w:r>
    </w:p>
    <w:p>
      <w:pPr>
        <w:pStyle w:val="BodyText"/>
      </w:pPr>
      <w:r>
        <w:rPr>
          <w:bCs/>
          <w:b/>
        </w:rPr>
        <w:t xml:space="preserve">References:</w:t>
      </w:r>
    </w:p>
    <w:p>
      <w:pPr>
        <w:numPr>
          <w:ilvl w:val="0"/>
          <w:numId w:val="1002"/>
        </w:numPr>
        <w:pStyle w:val="Compact"/>
      </w:pPr>
      <w:r>
        <w:t xml:space="preserve">- HM Revenue and Customs (HMRC) Official Guidelines</w:t>
      </w:r>
    </w:p>
    <w:p>
      <w:pPr>
        <w:pStyle w:val="FirstParagraph"/>
      </w:pPr>
      <w:r>
        <w:rPr>
          <w:iCs/>
          <w:i/>
        </w:rPr>
        <w:t xml:space="preserve">Note: This</w:t>
      </w:r>
      <w:r>
        <w:rPr>
          <w:iCs/>
          <w:i/>
        </w:rPr>
        <w:t xml:space="preserve"> </w:t>
      </w:r>
      <w:hyperlink w:anchor="Xa39a3ee5e6b4b0d3255bfef95601890afd80709">
        <w:r>
          <w:rPr>
            <w:rStyle w:val="Hyperlink"/>
            <w:bCs/>
            <w:b/>
            <w:iCs/>
            <w:i/>
          </w:rPr>
          <w:t xml:space="preserve">Lab Report on Accountant standards</w:t>
        </w:r>
      </w:hyperlink>
      <w:r>
        <w:rPr>
          <w:iCs/>
          <w:i/>
        </w:rPr>
        <w:t xml:space="preserve"> </w:t>
      </w:r>
      <w:r>
        <w:rPr>
          <w:iCs/>
          <w:i/>
        </w:rPr>
        <w:t xml:space="preserve">is a simulated analytical document created for illustrative purposes regarding professional practices in the region.</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Accountant Role Analysis - United Kingdom Manchester</dc:title>
  <dc:creator/>
  <dc:language>en</dc:language>
  <cp:keywords/>
  <dcterms:created xsi:type="dcterms:W3CDTF">2026-07-29T20:13:25Z</dcterms:created>
  <dcterms:modified xsi:type="dcterms:W3CDTF">2026-07-29T20:13:25Z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