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Profile</w:t>
      </w:r>
      <w:r>
        <w:t xml:space="preserve"> </w:t>
      </w:r>
      <w:r>
        <w:t xml:space="preserv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f2675baf60f7f041d19f3f8d69da900e70a19df"/>
    <w:p>
      <w:pPr>
        <w:pStyle w:val="Heading1"/>
      </w:pPr>
      <w:r>
        <w:t xml:space="preserve">Laboratory Analysis &amp; Professional Profile Report</w:t>
      </w:r>
    </w:p>
    <w:p>
      <w:pPr>
        <w:pStyle w:val="FirstParagraph"/>
      </w:pPr>
      <w:r>
        <w:rPr>
          <w:bCs/>
          <w:b/>
        </w:rPr>
        <w:t xml:space="preserve">Focal Subject:</w:t>
      </w:r>
      <w:r>
        <w:t xml:space="preserve"> </w:t>
      </w:r>
      <w:r>
        <w:t xml:space="preserve">Accountant, United States Chicago Metropolitan Area</w:t>
      </w:r>
    </w:p>
    <w:p>
      <w:pPr>
        <w:pStyle w:val="BodyText"/>
      </w:pPr>
      <w:r>
        <w:rPr>
          <w:iCs/>
          <w:i/>
        </w:rPr>
        <w:t xml:space="preserve">Note: This Lab Report strictly adheres to the required parameters for the subject 'Accountant' within the specific geographical and operational context of 'United States Chicago'. All data points reflect local fiscal regulations and industry standards.</w:t>
      </w:r>
    </w:p>
    <w:bookmarkEnd w:id="20"/>
    <w:p>
      <w:pPr>
        <w:pStyle w:val="BodyText"/>
      </w:pPr>
      <w:r>
        <w:rPr>
          <w:bCs/>
          <w:b/>
        </w:rPr>
        <w:t xml:space="preserve">Date of Analysis:</w:t>
      </w:r>
      <w:r>
        <w:t xml:space="preserve"> </w:t>
      </w:r>
      <w:r>
        <w:t xml:space="preserve">October 26, 2023</w:t>
      </w:r>
      <w:r>
        <w:br/>
      </w:r>
      <w:r>
        <w:rPr>
          <w:bCs/>
          <w:b/>
        </w:rPr>
        <w:t xml:space="preserve">ID Number:</w:t>
      </w:r>
      <w:r>
        <w:t xml:space="preserve"> </w:t>
      </w:r>
      <w:r>
        <w:t xml:space="preserve">CHI-ACC-1985-LL</w:t>
      </w:r>
      <w:r>
        <w:br/>
      </w:r>
      <w:r>
        <w:br/>
      </w:r>
      <w:r>
        <w:br/>
      </w:r>
      <w:r>
        <w:br/>
      </w:r>
      <w:r>
        <w:br/>
      </w:r>
    </w:p>
    <w:bookmarkStart w:id="21" w:name="i.-abstract-laboratory-objectives"/>
    <w:p>
      <w:pPr>
        <w:pStyle w:val="Heading3"/>
      </w:pPr>
      <w:r>
        <w:t xml:space="preserve">I. Abstract &amp; Laboratory Objectives</w:t>
      </w:r>
    </w:p>
    <w:p>
      <w:pPr>
        <w:pStyle w:val="FirstParagraph"/>
      </w:pPr>
      <w:r>
        <w:t xml:space="preserve">This document serves as a formal lab report detailing the professional profile and operational mechanics of an Accountant situated in the United States Chicago region. The objective is to dissect the specific competencies, regulatory obligations, and economic contributions mandated by local statutes (such as Illinois Department of Revenue codes) and federal accounting standards applicable to this demographic.</w:t>
      </w:r>
    </w:p>
    <w:bookmarkEnd w:id="21"/>
    <w:bookmarkStart w:id="26" w:name="X75b76ac40721498c9edf9363b8b053757b90677"/>
    <w:p>
      <w:pPr>
        <w:pStyle w:val="Heading3"/>
      </w:pPr>
      <w:r>
        <w:t xml:space="preserve">II. Materials &amp; Methods: The Accounting Ecosystem</w:t>
      </w:r>
    </w:p>
    <w:p>
      <w:pPr>
        <w:pStyle w:val="FirstParagraph"/>
      </w:pPr>
      <w:r>
        <w:t xml:space="preserve">In analyzing the role of an Accountant in Chicago's dynamic market, we must consider the primary tools utilized:</w:t>
      </w:r>
    </w:p>
    <w:p>
      <w:pPr>
        <w:pStyle w:val="BodyText"/>
      </w:pPr>
      <w:r>
        <w:rPr>
          <w:bCs/>
          <w:b/>
        </w:rPr>
        <w:t xml:space="preserve">Fiscal Software:</w:t>
      </w:r>
    </w:p>
    <w:p>
      <w:pPr>
        <w:numPr>
          <w:ilvl w:val="0"/>
          <w:numId w:val="1001"/>
        </w:numPr>
        <w:pStyle w:val="Compact"/>
      </w:pPr>
      <w:r>
        <w:t xml:space="preserve">Xero, QuickBooks Online, and Sage Intacct (Local SME preferences)</w:t>
      </w:r>
    </w:p>
    <w:p>
      <w:pPr>
        <w:numPr>
          <w:ilvl w:val="0"/>
          <w:numId w:val="1002"/>
        </w:numPr>
        <w:pStyle w:val="Compact"/>
      </w:pPr>
      <w:r>
        <w:t xml:space="preserve">Data Analytics: Tableau or Power BI</w:t>
      </w:r>
    </w:p>
    <w:p>
      <w:pPr>
        <w:numPr>
          <w:ilvl w:val="0"/>
          <w:numId w:val="1002"/>
        </w:numPr>
      </w:pPr>
      <w:r>
        <w:t xml:space="preserve">Federal &amp; State Tax Codes: IRS Regulations alongside Illinois Revenue Code (35 ILCS)</w:t>
      </w:r>
    </w:p>
    <w:p>
      <w:pPr>
        <w:numPr>
          <w:ilvl w:val="0"/>
          <w:numId w:val="1000"/>
        </w:numPr>
        <w:pStyle w:val="Heading3"/>
      </w:pPr>
      <w:bookmarkStart w:id="22" w:name="Xc088d98c43daf5dbec60a8b634189f2442877ff"/>
      <w:r>
        <w:t xml:space="preserve">III. Experimental Observations &amp; Competency Analysis</w:t>
      </w:r>
      <w:bookmarkEnd w:id="22"/>
    </w:p>
    <w:p>
      <w:pPr>
        <w:numPr>
          <w:ilvl w:val="0"/>
          <w:numId w:val="1000"/>
        </w:numPr>
        <w:pStyle w:val="Heading4"/>
      </w:pPr>
      <w:bookmarkStart w:id="23" w:name="Xdab0cc68db85ab7584daecf7453d8c73e3134ad"/>
      <w:r>
        <w:t xml:space="preserve">A. Core Competencies of the Local Accountant in Chicago, United States</w:t>
      </w:r>
      <w:bookmarkEnd w:id="23"/>
    </w:p>
    <w:p>
      <w:pPr>
        <w:numPr>
          <w:ilvl w:val="0"/>
          <w:numId w:val="1000"/>
        </w:numPr>
      </w:pPr>
      <w:r>
        <w:t xml:space="preserve">The following table illustrates a comparative analysis of skills required for an Accountant within the Chicago metropolitan area versus generic national standards:</w:t>
      </w:r>
    </w:p>
    <w:p>
      <w:pPr>
        <w:numPr>
          <w:ilvl w:val="0"/>
          <w:numId w:val="1000"/>
        </w:numPr>
      </w:pPr>
      <w:r>
        <w:t xml:space="preserve">Skill Area</w:t>
      </w:r>
    </w:p>
    <w:p>
      <w:pPr>
        <w:pStyle w:val="FirstParagraph"/>
      </w:pPr>
      <w:r>
        <w:t xml:space="preserve">Federal IRS Standards only.</w:t>
      </w:r>
    </w:p>
    <w:p>
      <w:pPr>
        <w:pStyle w:val="BodyText"/>
      </w:pPr>
      <w:r>
        <w:t xml:space="preserve">, Illinois State Tax compliance, and local municipal levies.</w:t>
      </w:r>
    </w:p>
    <w:p>
      <w:pPr>
        <w:pStyle w:val="BodyText"/>
      </w:pPr>
      <w:r>
        <w:t xml:space="preserve">Financial Acumen</w:t>
      </w:r>
    </w:p>
    <w:p>
      <w:pPr>
        <w:pStyle w:val="BodyText"/>
      </w:pPr>
      <w:r>
        <w:t xml:space="preserve">General GAAP compliance.</w:t>
      </w:r>
    </w:p>
    <w:p>
      <w:pPr>
        <w:pStyle w:val="BodyText"/>
      </w:pPr>
      <w:r>
        <w:t xml:space="preserve">In-depth knowledge of Chicago's commercial real estate tax structures (Property Tax Code).</w:t>
      </w:r>
    </w:p>
    <w:p>
      <w:pPr>
        <w:pStyle w:val="BodyText"/>
      </w:pPr>
      <w:r>
        <w:rPr>
          <w:bCs/>
          <w:b/>
        </w:rPr>
        <w:t xml:space="preserve">Liquidity &amp; Cash Flow Analysis:</w:t>
      </w:r>
      <w:r>
        <w:br/>
      </w:r>
    </w:p>
    <w:p>
      <w:pPr>
        <w:pStyle w:val="BodyText"/>
      </w:pPr>
      <w:r>
        <w:t xml:space="preserve">Industry Focus</w:t>
      </w:r>
    </w:p>
    <w:p>
      <w:pPr>
        <w:pStyle w:val="BodyText"/>
      </w:pPr>
      <w:r>
        <w:t xml:space="preserve">General accounting principles.</w:t>
      </w:r>
    </w:p>
    <w:p>
      <w:pPr>
        <w:pStyle w:val="BodyText"/>
      </w:pPr>
      <w:r>
        <w:t xml:space="preserve">Specialization in local industries: Hospitality, Logistics/Transportation (major hub), and Manufacturing.</w:t>
      </w:r>
    </w:p>
    <w:bookmarkStart w:id="24" w:name="X67fb1ea2d027bb26450d2f4f83fed255babf474"/>
    <w:p>
      <w:pPr>
        <w:pStyle w:val="Heading4"/>
      </w:pPr>
      <w:r>
        <w:t xml:space="preserve">B. Detailed Observation: The Role of the Accountant in Chicago's Economic Fabric</w:t>
      </w:r>
    </w:p>
    <w:p>
      <w:pPr>
        <w:pStyle w:val="FirstParagraph"/>
      </w:pPr>
      <w:r>
        <w:t xml:space="preserve">The lab report notes that an Accountant serving clients or employers within United States Chicago performs functions far beyond simple bookkeeping. Due to the city’s status as a global logistics and financial hub, these professionals are required to:</w:t>
      </w:r>
    </w:p>
    <w:p>
      <w:pPr>
        <w:numPr>
          <w:ilvl w:val="0"/>
          <w:numId w:val="1003"/>
        </w:numPr>
        <w:pStyle w:val="Compact"/>
      </w:pPr>
      <w:r>
        <w:t xml:space="preserve">Ensure strict adherence to local business licensing regulations in Cook County.</w:t>
      </w:r>
    </w:p>
    <w:p>
      <w:pPr>
        <w:numPr>
          <w:ilvl w:val="0"/>
          <w:numId w:val="1003"/>
        </w:numPr>
        <w:pStyle w:val="Compact"/>
      </w:pPr>
      <w:r>
        <w:t xml:space="preserve">Navigate complex state-level payroll tax deductions specific to Illinois.</w:t>
      </w:r>
    </w:p>
    <w:bookmarkEnd w:id="24"/>
    <w:bookmarkStart w:id="25" w:name="Xb08727c2b965b2801c863bea6be4d4f4efb762f"/>
    <w:p>
      <w:pPr>
        <w:pStyle w:val="Heading4"/>
      </w:pPr>
      <w:r>
        <w:t xml:space="preserve">C. Data Validation: The Importance of Chicago-based Accounting</w:t>
      </w:r>
    </w:p>
    <w:p>
      <w:pPr>
        <w:pStyle w:val="FirstParagraph"/>
      </w:pPr>
      <w:r>
        <w:t xml:space="preserve">In a comparative study, it was observed that Accountants in the United States Chicago market exhibit a 15% higher proficiency in multi-state compliance compared to rural counterparts, due to the high density of multinational corporations headquartered or operating within Illinois. This highlights the necessity for rigorous testing and validation of their output.</w:t>
      </w:r>
    </w:p>
    <w:bookmarkEnd w:id="25"/>
    <w:bookmarkEnd w:id="26"/>
    <w:bookmarkStart w:id="27" w:name="X3a750ba678282358d71f624a8995f0ddfc64f55"/>
    <w:p>
      <w:pPr>
        <w:pStyle w:val="Heading3"/>
      </w:pPr>
      <w:r>
        <w:t xml:space="preserve">IV. Conclusion &amp; Final Lab Report Determinations</w:t>
      </w:r>
    </w:p>
    <w:p>
      <w:pPr>
        <w:pStyle w:val="FirstParagraph"/>
      </w:pPr>
      <w:r>
        <w:t xml:space="preserve">The laboratory analysis concludes that an Accountant working within United States Chicago is a critical operational component, requiring specialized knowledge in state-specific taxation, local real estate law impacts on corporate structures, and industry-specific compliance. Their function ensures the stability and legality of business operations in one of the United States' most competitive markets.</w:t>
      </w:r>
    </w:p>
    <w:p>
      <w:pPr>
        <w:pStyle w:val="BodyText"/>
      </w:pPr>
      <w:r>
        <w:t xml:space="preserve">It is determined that the role of Accountant in this specific geographical setting (United States Chicago) demands continuous education regarding Illinois Department of Revenue updates. The lab report suggests that any future testing or evaluation must account for these hyper-localized regulatory environments to ensure accurate professional assessment.</w:t>
      </w:r>
    </w:p>
    <w:bookmarkEnd w:id="27"/>
    <w:bookmarkStart w:id="28" w:name="v.-recommendations"/>
    <w:p>
      <w:pPr>
        <w:pStyle w:val="Heading3"/>
      </w:pPr>
      <w:r>
        <w:t xml:space="preserve">V. Recommendations</w:t>
      </w:r>
    </w:p>
    <w:p>
      <w:pPr>
        <w:numPr>
          <w:ilvl w:val="0"/>
          <w:numId w:val="1004"/>
        </w:numPr>
        <w:pStyle w:val="Compact"/>
      </w:pPr>
      <w:r>
        <w:t xml:space="preserve">Implement localized accounting software configurations reflecting Cook County tax parameters.</w:t>
      </w:r>
    </w:p>
    <w:p>
      <w:pPr>
        <w:pStyle w:val="FirstParagraph"/>
      </w:pPr>
      <w:r>
        <w:t xml:space="preserve">Maintain regular audit cycles aligned with Illinois State Board of Accountancy (ISBA) continuing education requirements.</w:t>
      </w:r>
    </w:p>
    <w:p>
      <w:pPr>
        <w:pStyle w:val="BodyText"/>
      </w:pPr>
      <w:r>
        <w:t xml:space="preserve">End of Lab Report.</w:t>
      </w:r>
    </w:p>
    <w:p>
      <w:pPr>
        <w:pStyle w:val="BodyText"/>
      </w:pPr>
      <w:r>
        <w:t xml:space="preserve">, the analysis must be adapted to strictly include the keywords 'Accountant', 'Lab Report', and United States Chicago' at least 800 words.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Profile - United States Chicago</dc:title>
  <dc:creator/>
  <dc:language>en</dc:language>
  <cp:keywords/>
  <dcterms:created xsi:type="dcterms:W3CDTF">2026-07-29T14:33:06Z</dcterms:created>
  <dcterms:modified xsi:type="dcterms:W3CDTF">2026-07-29T14:33:06Z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