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Compliance</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and Stakeholders</w:t>
      </w:r>
      <w:r>
        <w:br/>
      </w:r>
      <w:r>
        <w:t xml:space="preserve">: Compliance and Operations Audit Team</w:t>
      </w:r>
      <w:r>
        <w:br/>
      </w:r>
      <w:r>
        <w:t xml:space="preserve">The Role of the Accountant in Vietnam Ho Chi Minh City: A Operational Lab Report</w:t>
      </w:r>
    </w:p>
    <w:p>
      <w:pPr>
        <w:pStyle w:val="BodyText"/>
      </w:pPr>
      <w:r>
        <w:rPr>
          <w:bCs/>
          <w:b/>
        </w:rPr>
        <w:t xml:space="preserve">Abstract:</w:t>
      </w:r>
      <w:r>
        <w:t xml:space="preserve"> </w:t>
      </w:r>
      <w:r>
        <w:t xml:space="preserve">This document serves as a comprehensive</w:t>
      </w:r>
      <w:r>
        <w:t xml:space="preserve"> </w:t>
      </w:r>
      <w:r>
        <w:rPr>
          <w:bCs/>
          <w:b/>
        </w:rPr>
        <w:t xml:space="preserve">Lab Report</w:t>
      </w:r>
      <w:r>
        <w:t xml:space="preserve">, analyzing the intricate duties, regulatory requirements, and strategic value provided by an</w:t>
      </w:r>
      <w:r>
        <w:t xml:space="preserve"> </w:t>
      </w:r>
      <w:r>
        <w:rPr>
          <w:bCs/>
          <w:b/>
        </w:rPr>
        <w:t xml:space="preserve">Accountant</w:t>
      </w:r>
      <w:r>
        <w:t xml:space="preserve">. The primary focus of this analysis is the unique economic environment of</w:t>
      </w:r>
      <w:r>
        <w:t xml:space="preserve"> </w:t>
      </w:r>
      <w:r>
        <w:rPr>
          <w:bCs/>
          <w:b/>
        </w:rPr>
        <w:t xml:space="preserve">Vietnam Ho Chi Minh City</w:t>
      </w:r>
      <w:r>
        <w:t xml:space="preserve">. As one of the most dynamic economic hubs in Southeast Asia, Vietnam Ho Chi Minh City presents a complex landscape for financial management. This report details how an accountant navigates local tax codes, labor laws, and international accounting standards to ensure corporate compliance and fiscal health.</w:t>
      </w:r>
    </w:p>
    <w:bookmarkStart w:id="20" w:name="introduction-and-contextual-background"/>
    <w:p>
      <w:pPr>
        <w:pStyle w:val="Heading2"/>
      </w:pPr>
      <w:r>
        <w:t xml:space="preserve">1. Introduction and Contextual Background</w:t>
      </w:r>
    </w:p>
    <w:p>
      <w:pPr>
        <w:pStyle w:val="FirstParagraph"/>
      </w:pPr>
      <w:r>
        <w:t xml:space="preserve">The economic landscape of Vietnam has undergone rapid transformation over the last two decades. At the heart of this growth is Ho Chi Minh City, formerly known as Saigon, which serves as the country’s financial engine. For multinational corporations and local enterprises alike, establishing a robust financial framework is not merely a bureaucratic necessity but a strategic imperative. In this context, the position of an</w:t>
      </w:r>
      <w:r>
        <w:t xml:space="preserve"> </w:t>
      </w:r>
      <w:r>
        <w:rPr>
          <w:bCs/>
          <w:b/>
        </w:rPr>
        <w:t xml:space="preserve">Accountant</w:t>
      </w:r>
      <w:r>
        <w:t xml:space="preserve"> </w:t>
      </w:r>
      <w:r>
        <w:t xml:space="preserve">transcends traditional bookkeeping. It evolves into a critical role involving strategic planning, risk management, and regulatory navigation.</w:t>
      </w:r>
    </w:p>
    <w:p>
      <w:pPr>
        <w:pStyle w:val="BodyText"/>
      </w:pPr>
      <w:r>
        <w:t xml:space="preserve">This lab report aims to deconstruct the day-to-day operations of an accountant operating within Vietnam Ho Chi Minh City. By examining specific case studies and regulatory frameworks, we can understand how financial professionals adapt to the local market while maintaining global standards. The distinct challenges of doing business in Vietnam Ho Chi Minh City require an accountant who possesses not only technical proficiency in accounting software but also deep cultural and legal literacy.</w:t>
      </w:r>
    </w:p>
    <w:bookmarkEnd w:id="20"/>
    <w:bookmarkStart w:id="21" w:name="X13f64f57b9ade3b301ceb8aff24b37a7be20afb"/>
    <w:p>
      <w:pPr>
        <w:pStyle w:val="Heading2"/>
      </w:pPr>
      <w:r>
        <w:t xml:space="preserve">2. Methodology: Defining the Scope of Analysis</w:t>
      </w:r>
    </w:p>
    <w:p>
      <w:pPr>
        <w:pStyle w:val="FirstParagraph"/>
      </w:pPr>
      <w:r>
        <w:t xml:space="preserve">To provide a thorough analysis, this report employs a qualitative research methodology. We have evaluated job descriptions, legal requirements set forth by the General Department of Taxation in Vietnam Ho Chi Minh City, and operational workflows commonly used by financial departments in major commercial districts such as District 1 and Binh Thanh District.</w:t>
      </w:r>
    </w:p>
    <w:p>
      <w:pPr>
        <w:pStyle w:val="BodyText"/>
      </w:pPr>
      <w:r>
        <w:t xml:space="preserve">The study focuses on three primary pillars:</w:t>
      </w:r>
    </w:p>
    <w:p>
      <w:pPr>
        <w:numPr>
          <w:ilvl w:val="0"/>
          <w:numId w:val="1001"/>
        </w:numPr>
        <w:pStyle w:val="Compact"/>
      </w:pPr>
      <w:r>
        <w:rPr>
          <w:bCs/>
          <w:b/>
        </w:rPr>
        <w:t xml:space="preserve">Regulatory Compliance:</w:t>
      </w:r>
      <w:r>
        <w:t xml:space="preserve"> </w:t>
      </w:r>
      <w:r>
        <w:t xml:space="preserve">Adherence to the Law on Tax Administration and Civil Code of Vietnam Ho Chi Minh City.</w:t>
      </w:r>
    </w:p>
    <w:p>
      <w:pPr>
        <w:numPr>
          <w:ilvl w:val="0"/>
          <w:numId w:val="1001"/>
        </w:numPr>
        <w:pStyle w:val="Compact"/>
      </w:pPr>
      <w:r>
        <w:rPr>
          <w:bCs/>
          <w:b/>
        </w:rPr>
        <w:t xml:space="preserve">Fiscal Management:</w:t>
      </w:r>
      <w:r>
        <w:t xml:space="preserve">VAT, Corporate Income Tax (CIT), and Personal Income Tax (PIT) calculations.</w:t>
      </w:r>
    </w:p>
    <w:p>
      <w:pPr>
        <w:numPr>
          <w:ilvl w:val="0"/>
          <w:numId w:val="1001"/>
        </w:numPr>
        <w:pStyle w:val="Compact"/>
      </w:pPr>
      <w:r>
        <w:rPr>
          <w:bCs/>
          <w:b/>
        </w:rPr>
        <w:t xml:space="preserve">Audit and Reporting:</w:t>
      </w:r>
      <w:r>
        <w:t xml:space="preserve"> </w:t>
      </w:r>
      <w:r>
        <w:t xml:space="preserve">Internal control mechanisms and external audit preparations in Vietnam Ho Chi Minh City enterprises.</w:t>
      </w:r>
    </w:p>
    <w:bookmarkEnd w:id="21"/>
    <w:bookmarkStart w:id="25" w:name="X7790c6caab8913753f7b2b4e04416c4b54866f7"/>
    <w:p>
      <w:pPr>
        <w:pStyle w:val="Heading2"/>
      </w:pPr>
      <w:r>
        <w:t xml:space="preserve">3. Findings: The Multifaceted Role of the Accountant</w:t>
      </w:r>
    </w:p>
    <w:p>
      <w:pPr>
        <w:pStyle w:val="FirstParagraph"/>
      </w:pPr>
      <w:r>
        <w:t xml:space="preserve">The analysis reveals that an accountant in Vietnam Ho Chi Minh City plays a dual role as both a gatekeeper of compliance and a facilitator of business growth. The following sections detail these responsibilities.</w:t>
      </w:r>
    </w:p>
    <w:bookmarkStart w:id="22" w:name="tax-compliance-and-vat-management"/>
    <w:p>
      <w:pPr>
        <w:pStyle w:val="Heading3"/>
      </w:pPr>
      <w:r>
        <w:t xml:space="preserve">3.1 Tax Compliance and VAT Management</w:t>
      </w:r>
    </w:p>
    <w:p>
      <w:pPr>
        <w:pStyle w:val="FirstParagraph"/>
      </w:pPr>
      <w:r>
        <w:t xml:space="preserve">In Vietnam Ho Chi Minh City, Value Added Tax (VAT) is a critical component of the tax system. An accountant must meticulously manage invoice issuance, which often involves e-invoices mandated by the General Department of Taxes. The complexity lies in the varying VAT rates depending on goods and services, as well as specific exemptions for industries such as export or high-tech parks located within Vietnam Ho Chi Minh City.</w:t>
      </w:r>
    </w:p>
    <w:p>
      <w:pPr>
        <w:pStyle w:val="BodyText"/>
      </w:pPr>
      <w:r>
        <w:t xml:space="preserve">The accountant is responsible for ensuring that all input VAT can be deducted from output VAT, a process that requires rigorous documentation. Errors in this area can lead to significant penalties during tax inspections, which are frequent and stringent in Vietnam Ho Chi Minh City. Therefore, the accuracy maintained by the accountant directly impacts the cash flow stability of the enterprise.</w:t>
      </w:r>
    </w:p>
    <w:bookmarkEnd w:id="22"/>
    <w:bookmarkStart w:id="23" w:name="payroll-and-personal-income-tax-pit"/>
    <w:p>
      <w:pPr>
        <w:pStyle w:val="Heading3"/>
      </w:pPr>
      <w:r>
        <w:t xml:space="preserve">3.2 Payroll and Personal Income Tax (PIT)</w:t>
      </w:r>
    </w:p>
    <w:p>
      <w:pPr>
        <w:pStyle w:val="FirstParagraph"/>
      </w:pPr>
      <w:r>
        <w:t xml:space="preserve">Vietnam Ho Chi Minh City hosts a diverse workforce, including both local Vietnamese employees and expatriates. Managing payroll requires an accountant to navigate complex brackets for Personal Income Tax. For expatriates in Vietnam Ho Chi Minh City, tax treaties between Vietnam and their home countries must be leveraged correctly to avoid double taxation.</w:t>
      </w:r>
    </w:p>
    <w:p>
      <w:pPr>
        <w:pStyle w:val="BodyText"/>
      </w:pPr>
      <w:r>
        <w:t xml:space="preserve">Furthermore, the calculation of social insurance, health insurance, and unemployment insurance contributions is mandatory. An accountant must ensure that these deductions are accurately reported monthly to the relevant authorities in Vietnam Ho Chi Minh City. Failure to comply with labor-related financial obligations can result in severe operational disruptions.</w:t>
      </w:r>
    </w:p>
    <w:bookmarkEnd w:id="23"/>
    <w:bookmarkStart w:id="24" w:name="financial-reporting-and-transparency"/>
    <w:p>
      <w:pPr>
        <w:pStyle w:val="Heading3"/>
      </w:pPr>
      <w:r>
        <w:t xml:space="preserve">3.3 Financial Reporting and Transparency</w:t>
      </w:r>
    </w:p>
    <w:p>
      <w:pPr>
        <w:pStyle w:val="FirstParagraph"/>
      </w:pPr>
      <w:r>
        <w:t xml:space="preserve">Digital transformation is accelerating in Vietnam Ho Chi Minh City, leading to an increased demand for real-time financial data. An accountant must utilize modern accounting software (such as Misa, Fast Account, or international ERPs like SAP) to generate accurate Balance Sheets and Profit &amp; Loss statements. These reports are essential not only for internal decision-making but also for regulatory submissions to the Vietnam Ho Chi Minh City Department of Planning and Investment.</w:t>
      </w:r>
    </w:p>
    <w:bookmarkEnd w:id="24"/>
    <w:bookmarkEnd w:id="25"/>
    <w:bookmarkStart w:id="27" w:name="X916e40bb9e3e71839006e548091099f5c9301fb"/>
    <w:p>
      <w:pPr>
        <w:pStyle w:val="Heading2"/>
      </w:pPr>
      <w:r>
        <w:t xml:space="preserve">4. Discussion: Challenges Specific to Vietnam Ho Chi Minh City</w:t>
      </w:r>
    </w:p>
    <w:p>
      <w:pPr>
        <w:pStyle w:val="FirstParagraph"/>
      </w:pPr>
      <w:r>
        <w:t xml:space="preserve">The operational environment in Vietnam Ho Chi Minh City presents unique challenges that an accountant must address. One significant factor is the dynamic nature of regulatory updates. The government frequently issues circulars and decrees to adjust tax policies, particularly those related to anti-tax evasion measures.</w:t>
      </w:r>
    </w:p>
    <w:p>
      <w:pPr>
        <w:pStyle w:val="BodyText"/>
      </w:pPr>
      <w:r>
        <w:t xml:space="preserve">An effective accountant in this region must possess continuous learning capabilities. They must stay updated on changes in the Law on Accounting and decrees specific to Vietnam Ho Chi Minh City’s local taxation incentives. For instance, enterprises operating in industrial zones within Vietnam Ho Chi Minh City may benefit from corporate income tax holidays, but claiming these benefits requires precise adherence to reporting timelines.</w:t>
      </w:r>
    </w:p>
    <w:bookmarkStart w:id="26" w:name="the-impact-of-digitalization"/>
    <w:p>
      <w:pPr>
        <w:pStyle w:val="Heading3"/>
      </w:pPr>
      <w:r>
        <w:t xml:space="preserve">4.1 The Impact of Digitalization</w:t>
      </w:r>
    </w:p>
    <w:p>
      <w:pPr>
        <w:pStyle w:val="FirstParagraph"/>
      </w:pPr>
      <w:r>
        <w:t xml:space="preserve">Vietnam Ho Chi Minh City is at the forefront of digital adoption in Southeast Asia. An accountant is increasingly required to integrate financial data with supply chain and operational data. This integration allows for better forecasting and risk assessment. However, it also raises concerns regarding data security and cybersecurity, necessitating that accountants possess basic IT literacy alongside their financial expertise.</w:t>
      </w:r>
    </w:p>
    <w:bookmarkEnd w:id="26"/>
    <w:bookmarkEnd w:id="27"/>
    <w:bookmarkStart w:id="28" w:name="conclusion"/>
    <w:p>
      <w:pPr>
        <w:pStyle w:val="Heading2"/>
      </w:pPr>
      <w:r>
        <w:t xml:space="preserve">5. Conclusion</w:t>
      </w:r>
    </w:p>
    <w:p>
      <w:pPr>
        <w:pStyle w:val="FirstParagraph"/>
      </w:pPr>
      <w:r>
        <w:t xml:space="preserve">This lab report has demonstrated that the role of an accountant in Vietnam Ho Chi Minh City is far more complex than traditional definitions suggest. It is a pivotal position that bridges local regulatory requirements with international business standards. The accountant serves as the primary guardian of corporate integrity, ensuring that entities operating in Vietnam Ho Chi Minh City remain compliant with tax laws, labor regulations, and reporting standards.</w:t>
      </w:r>
    </w:p>
    <w:p>
      <w:pPr>
        <w:pStyle w:val="BodyText"/>
      </w:pPr>
      <w:r>
        <w:t xml:space="preserve">For businesses establishing or expanding operations in Vietnam Ho Chi Minh City, investing in high-quality accounting talent is essential. The ability to navigate the fiscal landscape of this vibrant city requires a professional who understands the nuances of local culture and law. As Vietnam Ho Chi Minh City continues to grow as an economic powerhouse, the strategic importance of the accountant will only increase.</w:t>
      </w:r>
    </w:p>
    <w:bookmarkEnd w:id="28"/>
    <w:bookmarkStart w:id="29" w:name="recommendations"/>
    <w:p>
      <w:pPr>
        <w:pStyle w:val="Heading2"/>
      </w:pPr>
      <w:r>
        <w:t xml:space="preserve">6. Recommendations</w:t>
      </w:r>
    </w:p>
    <w:p>
      <w:pPr>
        <w:numPr>
          <w:ilvl w:val="0"/>
          <w:numId w:val="1002"/>
        </w:numPr>
        <w:pStyle w:val="Compact"/>
      </w:pPr>
      <w:r>
        <w:rPr>
          <w:bCs/>
          <w:b/>
        </w:rPr>
        <w:t xml:space="preserve">Ongoing Training:</w:t>
      </w:r>
      <w:r>
        <w:t xml:space="preserve">: Companies in Vietnam Ho Chi Minh City should mandate continuous professional development for their accountants to keep pace with regulatory changes.</w:t>
      </w:r>
    </w:p>
    <w:p>
      <w:pPr>
        <w:numPr>
          <w:ilvl w:val="0"/>
          <w:numId w:val="1002"/>
        </w:numPr>
        <w:pStyle w:val="Compact"/>
      </w:pPr>
      <w:r>
        <w:rPr>
          <w:bCs/>
          <w:b/>
        </w:rPr>
        <w:t xml:space="preserve">Tech Integration:</w:t>
      </w:r>
      <w:r>
        <w:t xml:space="preserve">: Invest in automated accounting solutions that reduce human error and improve reporting speed within the Vietnam Ho Chi Minh City market.</w:t>
      </w:r>
    </w:p>
    <w:p>
      <w:pPr>
        <w:numPr>
          <w:ilvl w:val="0"/>
          <w:numId w:val="1002"/>
        </w:numPr>
        <w:pStyle w:val="Compact"/>
      </w:pPr>
      <w:r>
        <w:rPr>
          <w:bCs/>
          <w:b/>
        </w:rPr>
        <w:t xml:space="preserve">Legal Partnership:</w:t>
      </w:r>
      <w:r>
        <w:t xml:space="preserve">: Establish strong relationships with local legal firms specializing in Vietnamese tax law to support the accountant’s compliance efforts.</w:t>
      </w:r>
    </w:p>
    <w:p>
      <w:pPr>
        <w:pStyle w:val="FirstParagraph"/>
      </w:pPr>
      <w:r>
        <w:rPr>
          <w:iCs/>
          <w:i/>
        </w:rPr>
        <w:t xml:space="preserve">This document concludes the lab report regarding the operational scope of an Accountant in Vietnam Ho Chi Minh City. All assertions are based on current regulatory frameworks and operational best practices observed in the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Compliance Analysis: The Role of the Accountant in Vietnam Ho Chi Minh City</dc:title>
  <dc:creator/>
  <dc:language>en</dc:language>
  <cp:keywords/>
  <dcterms:created xsi:type="dcterms:W3CDTF">2026-07-30T11:00:22Z</dcterms:created>
  <dcterms:modified xsi:type="dcterms:W3CDTF">2026-07-30T11:00:22Z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