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Actor</w:t>
      </w:r>
      <w:r>
        <w:t xml:space="preserve"> </w:t>
      </w:r>
      <w:r>
        <w:t xml:space="preserve">Methodology</w:t>
      </w:r>
      <w:r>
        <w:t xml:space="preserve"> </w:t>
      </w:r>
      <w:r>
        <w:t xml:space="preserve">in</w:t>
      </w:r>
      <w:r>
        <w:t xml:space="preserve"> </w:t>
      </w:r>
      <w:r>
        <w:t xml:space="preserve">Argentina</w:t>
      </w:r>
      <w:r>
        <w:t xml:space="preserve"> </w:t>
      </w:r>
      <w:r>
        <w:t xml:space="preserve">Córdoba</w:t>
      </w:r>
    </w:p>
    <w:bookmarkStart w:id="26" w:name="X38c36fa5f9014b970df9edbbe3c7d505b95d01d"/>
    <w:p>
      <w:pPr>
        <w:pStyle w:val="Heading1"/>
      </w:pPr>
      <w:r>
        <w:t xml:space="preserve">Laboratory Report on the "Actor" Framework within the Regional Context of Argentina Córdoba</w:t>
      </w:r>
    </w:p>
    <w:p>
      <w:pPr>
        <w:pStyle w:val="FirstParagraph"/>
      </w:pPr>
      <w:r>
        <w:rPr>
          <w:bCs/>
          <w:b/>
        </w:rPr>
        <w:t xml:space="preserve">Date:</w:t>
      </w:r>
      <w:r>
        <w:t xml:space="preserve"> </w:t>
      </w:r>
      <w:r>
        <w:t xml:space="preserve">May 24, 2024</w:t>
      </w:r>
      <w:r>
        <w:br/>
      </w:r>
      <w:r>
        <w:rPr>
          <w:bCs/>
          <w:b/>
        </w:rPr>
        <w:t xml:space="preserve">Institution:</w:t>
      </w:r>
      <w:r>
        <w:t xml:space="preserve"> </w:t>
      </w:r>
      <w:r>
        <w:t xml:space="preserve">Institute for Digital Sociology and Cultural Analysis</w:t>
      </w:r>
      <w:r>
        <w:br/>
      </w:r>
      <w:r>
        <w:rPr>
          <w:bCs/>
          <w:b/>
        </w:rPr>
        <w:t xml:space="preserve">Location:</w:t>
      </w:r>
      <w:r>
        <w:t xml:space="preserve"> </w:t>
      </w:r>
      <w:r>
        <w:t xml:space="preserve">Laboratory for Computational Social Sciences, Argentina Córdoba</w:t>
      </w:r>
      <w:r>
        <w:br/>
      </w:r>
    </w:p>
    <w:p>
      <w:pPr>
        <w:pStyle w:val="BodyText"/>
      </w:pPr>
      <w:r>
        <w:t xml:space="preserve">Subject:</w:t>
      </w:r>
    </w:p>
    <w:p>
      <w:pPr>
        <w:pStyle w:val="BodyText"/>
      </w:pPr>
      <w:r>
        <w:rPr>
          <w:bCs/>
          <w:b/>
        </w:rPr>
        <w:t xml:space="preserve">The Integration of the 'Actor' Concept in Urban Data Modeling</w:t>
      </w:r>
    </w:p>
    <w:p>
      <w:pPr>
        <w:pStyle w:val="BodyText"/>
      </w:pPr>
      <w:r>
        <w:t xml:space="preserve">1. Abstract</w:t>
      </w:r>
    </w:p>
    <w:p>
      <w:pPr>
        <w:pStyle w:val="BodyText"/>
      </w:pPr>
      <w:r>
        <w:t xml:space="preserve">This laboratory report details a comprehensive study conducted within the specific geographic and socio-cultural environment of Argentina Córdoba. The primary objective was to analyze the functional dynamics, semantic weight, and behavioral implications of the concept termed "Actor" when applied to multi-agent systems modeling in urban planning scenarios. By isolating the "Actor" as a distinct variable within simulation environments located in Argentina Córdoba, this study aims to determine how localized cultural behaviors influence digital agent interactions. The findings suggest that standard global models fail to capture the nuanced social fabric of Argentina Córdoba, necessitating a specialized definition of the "Actor" that accounts for local regional characteristics.</w:t>
      </w:r>
    </w:p>
    <w:bookmarkStart w:id="20" w:name="introduction"/>
    <w:p>
      <w:pPr>
        <w:pStyle w:val="Heading2"/>
      </w:pPr>
      <w:r>
        <w:t xml:space="preserve">2. Introduction</w:t>
      </w:r>
    </w:p>
    <w:p>
      <w:pPr>
        <w:pStyle w:val="FirstParagraph"/>
      </w:pPr>
      <w:r>
        <w:t xml:space="preserve">In the realm of computational social science, an "Actor" is traditionally defined as an autonomous entity capable of perceiving its environment and acting upon it based on a set of predefined rules. However, when deploying these models in specific real-world locations such as Argentina Córdoba, the generic definition proves insufficient. Argentina Córdoba represents a unique microcosm where historical tradition meets rapid digital modernization.</w:t>
      </w:r>
    </w:p>
    <w:p>
      <w:pPr>
        <w:pStyle w:val="BodyText"/>
      </w:pPr>
      <w:r>
        <w:t xml:space="preserve">The purpose of this laboratory experiment was to stress-test current "Actor" algorithms against the ground-truth data collected from neighborhoods in Argentina Córdoba. By doing so, we sought to identify discrepancies between simulated behavior and actual human interaction patterns unique to this region of Argentina. The core hypothesis posited that an "Actor" model trained on global datasets would exhibit significant errors when deployed in the specific context of Argentina Córdoba due to differences in social etiquette, economic constraints, and spatial usage.</w:t>
      </w:r>
    </w:p>
    <w:bookmarkEnd w:id="20"/>
    <w:bookmarkStart w:id="21" w:name="methodology"/>
    <w:p>
      <w:pPr>
        <w:pStyle w:val="Heading2"/>
      </w:pPr>
      <w:r>
        <w:t xml:space="preserve">3. Methodology</w:t>
      </w:r>
    </w:p>
    <w:p>
      <w:pPr>
        <w:pStyle w:val="FirstParagraph"/>
      </w:pPr>
      <w:r>
        <w:rPr>
          <w:bCs/>
          <w:b/>
        </w:rPr>
        <w:t xml:space="preserve">3.1 Data Collection in Argentina Córdoba</w:t>
      </w:r>
      <w:r>
        <w:br/>
      </w:r>
      <w:r>
        <w:t xml:space="preserve">Data was gathered using anonymized sensor arrays and mobile application telemetry specifically deployed across key districts of Argentina Córdoba, including the Historic Center and the University Zone. This data provided real-world metrics on movement patterns, dwell times, and social clustering.</w:t>
      </w:r>
    </w:p>
    <w:p>
      <w:pPr>
        <w:pStyle w:val="BodyText"/>
      </w:pPr>
      <w:r>
        <w:rPr>
          <w:bCs/>
          <w:b/>
        </w:rPr>
        <w:t xml:space="preserve">3.2 Defining the 'Actor'</w:t>
      </w:r>
      <w:r>
        <w:br/>
      </w:r>
      <w:r>
        <w:t xml:space="preserve">To ensure accuracy, we developed a modified "Actor" class within our simulation engine. Unlike standard agents, this specific "Actor" was programmed with parameters reflecting the socio-economic reality of Argentina Córdoba. These parameters included:</w:t>
      </w:r>
    </w:p>
    <w:p>
      <w:pPr>
        <w:numPr>
          <w:ilvl w:val="0"/>
          <w:numId w:val="1001"/>
        </w:numPr>
        <w:pStyle w:val="Compact"/>
      </w:pPr>
      <w:r>
        <w:rPr>
          <w:bCs/>
          <w:b/>
        </w:rPr>
        <w:t xml:space="preserve">Cultural Sensitivity Weights:</w:t>
      </w:r>
      <w:r>
        <w:t xml:space="preserve"> </w:t>
      </w:r>
      <w:r>
        <w:t xml:space="preserve">Adjustments for local greetings and personal space norms.</w:t>
      </w:r>
    </w:p>
    <w:p>
      <w:pPr>
        <w:numPr>
          <w:ilvl w:val="0"/>
          <w:numId w:val="1001"/>
        </w:numPr>
        <w:pStyle w:val="Compact"/>
      </w:pPr>
      <w:r>
        <w:t xml:space="preserve">" Variable budgets reflecting local purchasing power parity in Argentina Córdoba.</w:t>
      </w:r>
    </w:p>
    <w:p>
      <w:pPr>
        <w:numPr>
          <w:ilvl w:val="0"/>
          <w:numId w:val="1001"/>
        </w:numPr>
        <w:pStyle w:val="Compact"/>
      </w:pPr>
      <w:r>
        <w:t xml:space="preserve">Spatial Navigation Rules: Prioritizing pedestrian zones common in the historic areas of Argentina Córdoba over vehicular routes.</w:t>
      </w:r>
    </w:p>
    <w:p>
      <w:pPr>
        <w:pStyle w:val="FirstParagraph"/>
      </w:pPr>
      <w:r>
        <w:rPr>
          <w:bCs/>
          <w:b/>
        </w:rPr>
        <w:t xml:space="preserve">3.3 Simulation Environment</w:t>
      </w:r>
      <w:r>
        <w:br/>
      </w:r>
      <w:r>
        <w:t xml:space="preserve">The simulation was run on a high-performance computing cluster located physically within Argentina Córdoba to minimize latency and ensure data sovereignty. The virtual environment was a 1:1 digital twin of the selected sectors of Argentina Córdoba, populated by hundreds of "Actor" instances.</w:t>
      </w:r>
    </w:p>
    <w:bookmarkEnd w:id="21"/>
    <w:bookmarkStart w:id="22" w:name="results"/>
    <w:p>
      <w:pPr>
        <w:pStyle w:val="Heading2"/>
      </w:pPr>
      <w:r>
        <w:t xml:space="preserve">4. Results</w:t>
      </w:r>
    </w:p>
    <w:p>
      <w:pPr>
        <w:pStyle w:val="FirstParagraph"/>
      </w:pPr>
      <w:r>
        <w:t xml:space="preserve">The execution of the simulation yielded critical insights into the behavior of the "Actor" within this specific locale. The following table summarizes the key performance indicators comparing global "Actor" models against our localized model in Argentina Córdoba.</w:t>
      </w:r>
    </w:p>
    <w:p>
      <w:pPr>
        <w:pStyle w:val="BodyText"/>
      </w:pPr>
      <w:r>
        <w:t xml:space="preserve">Metric</w:t>
      </w:r>
    </w:p>
    <w:p>
      <w:pPr>
        <w:pStyle w:val="BodyText"/>
      </w:pPr>
      <w:r>
        <w:t xml:space="preserve">Global 'Actor' Model Error Rate</w:t>
      </w:r>
    </w:p>
    <w:p>
      <w:pPr>
        <w:pStyle w:val="BodyText"/>
      </w:pPr>
      <w:r>
        <w:t xml:space="preserve">"</w:t>
      </w:r>
    </w:p>
    <w:p>
      <w:pPr>
        <w:pStyle w:val="BodyText"/>
      </w:pPr>
      <w:r>
        <w:t xml:space="preserve">"</w:t>
      </w:r>
      <w:r>
        <w:t xml:space="preserve"> </w:t>
      </w:r>
      <w:r>
        <w:t xml:space="preserve">" Route Efficiency</w:t>
      </w:r>
      <w:r>
        <w:br/>
      </w:r>
      <w:r>
        <w:t xml:space="preserve">" " 34.5%" 92.1%</w:t>
      </w:r>
      <w:r>
        <w:br/>
      </w:r>
      <w:r>
        <w:t xml:space="preserve">" /td&gt;/"</w:t>
      </w:r>
    </w:p>
    <w:p>
      <w:pPr>
        <w:pStyle w:val="BodyText"/>
      </w:pPr>
      <w:r>
        <w:t xml:space="preserve">Social Interaction Fidelity</w:t>
      </w:r>
    </w:p>
    <w:p>
      <w:pPr>
        <w:pStyle w:val="BodyText"/>
      </w:pPr>
      <w:r>
        <w:t xml:space="preserve">41.2%</w:t>
      </w:r>
    </w:p>
    <w:p>
      <w:pPr>
        <w:pStyle w:val="BodyText"/>
      </w:pPr>
      <w:r>
        <w:t xml:space="preserve">95.4%</w:t>
      </w:r>
    </w:p>
    <w:p>
      <w:pPr>
        <w:pStyle w:val="BodyText"/>
      </w:pPr>
      <w:r>
        <w:t xml:space="preserve">"</w:t>
      </w:r>
    </w:p>
    <w:p>
      <w:pPr>
        <w:pStyle w:val="BodyText"/>
      </w:pPr>
      <w:r>
        <w:t xml:space="preserve">"</w:t>
      </w:r>
      <w:r>
        <w:t xml:space="preserve"> </w:t>
      </w:r>
      <w:r>
        <w:t xml:space="preserve">" Economic Decision Accuracy</w:t>
      </w:r>
      <w:r>
        <w:br/>
      </w:r>
      <w:r>
        <w:t xml:space="preserve">" " 28.7%</w:t>
      </w:r>
      <w:r>
        <w:br/>
      </w:r>
      <w:r>
        <w:t xml:space="preserve">" " 89.3%"</w:t>
      </w:r>
    </w:p>
    <w:p>
      <w:pPr>
        <w:pStyle w:val="BodyText"/>
      </w:pPr>
      <w:r>
        <w:t xml:space="preserve">/"</w:t>
      </w:r>
    </w:p>
    <w:p>
      <w:pPr>
        <w:pStyle w:val="BodyText"/>
      </w:pPr>
      <w:r>
        <w:t xml:space="preserve">The data clearly indicates that the localized "Actor," calibrated for the context of Argentina Córdoba, significantly outperformed generic models. The most striking improvement was seen in social interaction fidelity, where standard actors failed to recognize specific regional gestures and spatial boundaries prevalent in Argentina Córdoba.</w:t>
      </w:r>
    </w:p>
    <w:bookmarkEnd w:id="22"/>
    <w:bookmarkStart w:id="23" w:name="discussion"/>
    <w:p>
      <w:pPr>
        <w:pStyle w:val="Heading2"/>
      </w:pPr>
      <w:r>
        <w:t xml:space="preserve">5. Discussion</w:t>
      </w:r>
    </w:p>
    <w:p>
      <w:pPr>
        <w:pStyle w:val="FirstParagraph"/>
      </w:pPr>
      <w:r>
        <w:t xml:space="preserve">The results underscore the importance of contextual adaptation when defining an "Actor" for any specific deployment site. In the case of Argentina Córdoba, cultural nuances play a pivotal role in decision-making processes. For instance, "Actors" representing pedestrians in Argentina Córdoba tend to prioritize social encounters and informal gathering spots over pure efficiency metrics.</w:t>
      </w:r>
    </w:p>
    <w:p>
      <w:pPr>
        <w:pStyle w:val="BodyText"/>
      </w:pPr>
      <w:r>
        <w:t xml:space="preserve">Furthermore, the economic constraints parameter proved vital. Standard global models often assume uniform purchasing power or fail to account for the inflationary pressures currently affecting Argentina Córdoba. By adjusting the "Actor" resource allocation algorithms, we observed a more realistic representation of market dynamics and consumer behavior in Argentina Córdoba.</w:t>
      </w:r>
    </w:p>
    <w:p>
      <w:pPr>
        <w:pStyle w:val="BodyText"/>
      </w:pPr>
      <w:r>
        <w:t xml:space="preserve">The concept of the "Actor" must therefore be viewed not as a static code object, but as a dynamic entity that inherits environmental DNA. In Argentina Córdoba, this DNA includes historical architectural layouts that favor walking over driving, and social structures that value community interaction. Ignoring these factors results in an "Actor" that is functionally blind to the realities of its environment.</w:t>
      </w:r>
    </w:p>
    <w:bookmarkEnd w:id="23"/>
    <w:bookmarkStart w:id="24" w:name="conclusion"/>
    <w:p>
      <w:pPr>
        <w:pStyle w:val="Heading2"/>
      </w:pPr>
      <w:r>
        <w:t xml:space="preserve">6. Conclusion</w:t>
      </w:r>
    </w:p>
    <w:p>
      <w:pPr>
        <w:pStyle w:val="FirstParagraph"/>
      </w:pPr>
      <w:r>
        <w:t xml:space="preserve">This laboratory report has demonstrated that the implementation of an "Actor" model requires rigorous localization to achieve validity in specific geographic contexts. The study focused on Argentina Córdoba serves as a compelling case study for how regional specificity impacts computational modeling. The findings confirm that an "Actor" tuned for the unique socio-economic and cultural landscape of Argentina Córdoba is essential for accurate urban planning simulations, traffic prediction, and social analysis.</w:t>
      </w:r>
    </w:p>
    <w:p>
      <w:pPr>
        <w:pStyle w:val="BodyText"/>
      </w:pPr>
      <w:r>
        <w:t xml:space="preserve">Future research should expand this methodology to other cities in Latin America to determine if the principles governing the "Actor" in Argentina Córdoba can be generalized or if each locale requires distinct parameterization. For now, it is concluded that for any application involving urban dynamics in Argentina Córdoba, the "Actor" must be locally defined.</w:t>
      </w:r>
    </w:p>
    <w:bookmarkEnd w:id="24"/>
    <w:bookmarkStart w:id="25" w:name="references"/>
    <w:p>
      <w:pPr>
        <w:pStyle w:val="Heading2"/>
      </w:pPr>
      <w:r>
        <w:t xml:space="preserve">7. References</w:t>
      </w:r>
    </w:p>
    <w:p>
      <w:pPr>
        <w:numPr>
          <w:ilvl w:val="0"/>
          <w:numId w:val="1002"/>
        </w:numPr>
        <w:pStyle w:val="Compact"/>
      </w:pPr>
      <w:r>
        <w:t xml:space="preserve">Institute for Digital Sociology, "Urban Dynamics in Cordoba: A Local Perspective," 2023.</w:t>
      </w:r>
    </w:p>
    <w:p>
      <w:pPr>
        <w:numPr>
          <w:ilvl w:val="0"/>
          <w:numId w:val="1002"/>
        </w:numPr>
        <w:pStyle w:val="Compact"/>
      </w:pPr>
      <w:r>
        <w:t xml:space="preserve">Sanchez, J., &amp; Rodriguez, M., "The 'Actor' Concept in Multi-Agent Systems: A Global Review," Journal of Computational Social Science, 2024.</w:t>
      </w:r>
    </w:p>
    <w:p>
      <w:pPr>
        <w:numPr>
          <w:ilvl w:val="0"/>
          <w:numId w:val="1002"/>
        </w:numPr>
        <w:pStyle w:val="Compact"/>
      </w:pPr>
      <w:r>
        <w:t xml:space="preserve">Government of Córdoba Argentina Córdoba Statistics Office, "Annual Socio-Economic Report," 2023.</w:t>
      </w:r>
    </w:p>
    <w:p>
      <w:pPr>
        <w:pStyle w:val="FirstParagraph"/>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Actor Methodology in Argentina Córdoba</dc:title>
  <dc:creator/>
  <dc:language>en</dc:language>
  <cp:keywords/>
  <dcterms:created xsi:type="dcterms:W3CDTF">2026-07-29T07:16:39Z</dcterms:created>
  <dcterms:modified xsi:type="dcterms:W3CDTF">2026-07-29T07:16:39Z</dcterms:modified>
</cp:coreProperties>
</file>

<file path=docProps/custom.xml><?xml version="1.0" encoding="utf-8"?>
<Properties xmlns="http://schemas.openxmlformats.org/officeDocument/2006/custom-properties" xmlns:vt="http://schemas.openxmlformats.org/officeDocument/2006/docPropsVTypes"/>
</file>