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Actor</w:t>
      </w:r>
      <w:r>
        <w:t xml:space="preserve"> </w:t>
      </w:r>
      <w:r>
        <w:t xml:space="preserve">Performance</w:t>
      </w:r>
      <w:r>
        <w:t xml:space="preserve"> </w:t>
      </w:r>
      <w:r>
        <w:t xml:space="preserve">Analysis</w:t>
      </w:r>
      <w:r>
        <w:t xml:space="preserve"> </w:t>
      </w:r>
      <w:r>
        <w:t xml:space="preserve">in</w:t>
      </w:r>
      <w:r>
        <w:t xml:space="preserve"> </w:t>
      </w:r>
      <w:r>
        <w:t xml:space="preserve">Canada</w:t>
      </w:r>
      <w:r>
        <w:t xml:space="preserve"> </w:t>
      </w:r>
      <w:r>
        <w:t xml:space="preserve">Montreal</w:t>
      </w:r>
    </w:p>
    <w:bookmarkStart w:id="31" w:name="X8e8f20f4693ba01c72d1c04a1df070489d59f52"/>
    <w:p>
      <w:pPr>
        <w:pStyle w:val="Heading1"/>
      </w:pPr>
      <w:r>
        <w:t xml:space="preserve">Laboratory Report on Artistic Performance Metrics</w:t>
      </w:r>
    </w:p>
    <w:p>
      <w:pPr>
        <w:pStyle w:val="FirstParagraph"/>
      </w:pPr>
      <w:r>
        <w:rPr>
          <w:bCs/>
          <w:b/>
        </w:rPr>
        <w:t xml:space="preserve">Title:</w:t>
      </w:r>
      <w:r>
        <w:t xml:space="preserve"> </w:t>
      </w:r>
      <w:r>
        <w:t xml:space="preserve">Evaluating the Viability and Impact of the Actor Profession within the Cultural Ecosystem of Canada Montreal</w:t>
      </w:r>
    </w:p>
    <w:p>
      <w:pPr>
        <w:pStyle w:val="BodyText"/>
      </w:pPr>
      <w:r>
        <w:rPr>
          <w:bCs/>
          <w:b/>
        </w:rPr>
        <w:t xml:space="preserve">Date:</w:t>
      </w:r>
      <w:r>
        <w:t xml:space="preserve"> </w:t>
      </w:r>
      <w:r>
        <w:t xml:space="preserve">October 26, 2023</w:t>
      </w:r>
    </w:p>
    <w:p>
      <w:pPr>
        <w:pStyle w:val="BodyText"/>
      </w:pPr>
      <w:r>
        <w:rPr>
          <w:bCs/>
          <w:b/>
        </w:rPr>
        <w:t xml:space="preserve">Institution:</w:t>
      </w:r>
      <w:r>
        <w:t xml:space="preserve"> </w:t>
      </w:r>
      <w:r>
        <w:t xml:space="preserve">Institute for Performing Arts Research &amp; Economic Analysis</w:t>
      </w:r>
    </w:p>
    <w:p>
      <w:pPr>
        <w:pStyle w:val="BodyText"/>
      </w:pPr>
      <w:r>
        <w:rPr>
          <w:bCs/>
          <w:b/>
        </w:rPr>
        <w:t xml:space="preserve">Subject Focus:</w:t>
      </w:r>
      <w:r>
        <w:t xml:space="preserve"> </w:t>
      </w:r>
      <w:r>
        <w:t xml:space="preserve">Actor Development, Market Analysis, and Regional Specificity in Canada Montreal</w:t>
      </w:r>
    </w:p>
    <w:bookmarkStart w:id="20" w:name="abstract"/>
    <w:p>
      <w:pPr>
        <w:pStyle w:val="Heading2"/>
      </w:pPr>
      <w:r>
        <w:t xml:space="preserve">Abstract</w:t>
      </w:r>
    </w:p>
    <w:p>
      <w:pPr>
        <w:pStyle w:val="FirstParagraph"/>
      </w:pPr>
      <w:r>
        <w:t xml:space="preserve">This lab report aims to systematically analyze the operational environment for an aspiring or professional</w:t>
      </w:r>
      <w:r>
        <w:t xml:space="preserve"> </w:t>
      </w:r>
      <w:r>
        <w:rPr>
          <w:bCs/>
          <w:b/>
        </w:rPr>
        <w:t xml:space="preserve">Actor</w:t>
      </w:r>
      <w:r>
        <w:t xml:space="preserve"> </w:t>
      </w:r>
      <w:r>
        <w:t xml:space="preserve">situated within the specific geographic and cultural context of</w:t>
      </w:r>
      <w:r>
        <w:t xml:space="preserve"> </w:t>
      </w:r>
      <w:r>
        <w:rPr>
          <w:bCs/>
          <w:b/>
        </w:rPr>
        <w:t xml:space="preserve">Canada Montreal</w:t>
      </w:r>
      <w:r>
        <w:t xml:space="preserve">. By treating the career trajectory of an artist as a variable system subject to environmental pressures, this document assesses linguistic requirements, economic stability, institutional support structures, and competitive density. The primary objective is to determine whether Montreal offers a sustainable framework for an</w:t>
      </w:r>
      <w:r>
        <w:t xml:space="preserve"> </w:t>
      </w:r>
      <w:r>
        <w:rPr>
          <w:bCs/>
          <w:b/>
        </w:rPr>
        <w:t xml:space="preserve">Actor</w:t>
      </w:r>
      <w:r>
        <w:t xml:space="preserve"> </w:t>
      </w:r>
      <w:r>
        <w:t xml:space="preserve">compared to other North American hubs. The findings suggest that while the market in</w:t>
      </w:r>
      <w:r>
        <w:t xml:space="preserve"> </w:t>
      </w:r>
      <w:r>
        <w:rPr>
          <w:bCs/>
          <w:b/>
        </w:rPr>
        <w:t xml:space="preserve">Canada Montreal</w:t>
      </w:r>
      <w:r>
        <w:t xml:space="preserve"> </w:t>
      </w:r>
      <w:r>
        <w:t xml:space="preserve">presents unique challenges regarding bilingualism and scale, it offers unparalleled artistic freedom and institutional backing that are critical for long-term professional development.</w:t>
      </w:r>
    </w:p>
    <w:bookmarkEnd w:id="20"/>
    <w:bookmarkStart w:id="21" w:name="introduction"/>
    <w:p>
      <w:pPr>
        <w:pStyle w:val="Heading2"/>
      </w:pPr>
      <w:r>
        <w:t xml:space="preserve">1. Introduction</w:t>
      </w:r>
    </w:p>
    <w:p>
      <w:pPr>
        <w:pStyle w:val="FirstParagraph"/>
      </w:pPr>
      <w:r>
        <w:t xml:space="preserve">The profession of the</w:t>
      </w:r>
      <w:r>
        <w:t xml:space="preserve"> </w:t>
      </w:r>
      <w:r>
        <w:rPr>
          <w:bCs/>
          <w:b/>
        </w:rPr>
        <w:t xml:space="preserve">Actor</w:t>
      </w:r>
      <w:r>
        <w:t xml:space="preserve"> </w:t>
      </w:r>
      <w:r>
        <w:t xml:space="preserve">is often romanticized, yet its reality is governed by rigorous logistical, economic, and linguistic constraints. When examining the performing arts landscape in North America, few cities offer as distinct a cultural dichotomy as Montreal. Located in Quebec, within the broader federal structure of</w:t>
      </w:r>
      <w:r>
        <w:t xml:space="preserve"> </w:t>
      </w:r>
      <w:r>
        <w:rPr>
          <w:bCs/>
          <w:b/>
        </w:rPr>
        <w:t xml:space="preserve">Canada Montreal</w:t>
      </w:r>
      <w:r>
        <w:t xml:space="preserve">, this city serves as a critical laboratory for understanding how bilingualism and provincial autonomy influence artistic careers.</w:t>
      </w:r>
    </w:p>
    <w:p>
      <w:pPr>
        <w:pStyle w:val="BodyText"/>
      </w:pPr>
      <w:r>
        <w:t xml:space="preserve">This report investigates the "Actor" not merely as an individual talent, but as a functional unit within the cultural economy of</w:t>
      </w:r>
      <w:r>
        <w:t xml:space="preserve"> </w:t>
      </w:r>
      <w:r>
        <w:rPr>
          <w:bCs/>
          <w:b/>
        </w:rPr>
        <w:t xml:space="preserve">Canada Montreal</w:t>
      </w:r>
      <w:r>
        <w:t xml:space="preserve">. The central hypothesis of this study is that success for an</w:t>
      </w:r>
      <w:r>
        <w:t xml:space="preserve"> </w:t>
      </w:r>
      <w:r>
        <w:rPr>
          <w:bCs/>
          <w:b/>
        </w:rPr>
        <w:t xml:space="preserve">Actor</w:t>
      </w:r>
      <w:r>
        <w:t xml:space="preserve"> </w:t>
      </w:r>
      <w:r>
        <w:t xml:space="preserve">in this region is less dependent on traditional Hollywood-style networking and more heavily reliant on integration into local Francophone networks, understanding federal-provincial funding mechanisms, and navigating the dual-language demands of the industry. By dissecting these factors, we provide a comprehensive overview of what it entails to practice the craft of acting in this specific jurisdiction.</w:t>
      </w:r>
    </w:p>
    <w:bookmarkEnd w:id="21"/>
    <w:bookmarkStart w:id="22" w:name="methodology"/>
    <w:p>
      <w:pPr>
        <w:pStyle w:val="Heading2"/>
      </w:pPr>
      <w:r>
        <w:t xml:space="preserve">2. Methodology</w:t>
      </w:r>
    </w:p>
    <w:p>
      <w:pPr>
        <w:pStyle w:val="FirstParagraph"/>
      </w:pPr>
      <w:r>
        <w:t xml:space="preserve">To evaluate the status of an</w:t>
      </w:r>
      <w:r>
        <w:t xml:space="preserve"> </w:t>
      </w:r>
      <w:r>
        <w:rPr>
          <w:bCs/>
          <w:b/>
        </w:rPr>
        <w:t xml:space="preserve">Actor</w:t>
      </w:r>
      <w:r>
        <w:t xml:space="preserve"> </w:t>
      </w:r>
      <w:r>
        <w:t xml:space="preserve">in this region, data was synthesized from three primary sources: labor market statistics from Employment and Social Development Canada, cultural policy documents issued by the Ministère de la Culture et des Communications du Québec, and qualitative interviews with industry professionals currently active in</w:t>
      </w:r>
      <w:r>
        <w:t xml:space="preserve"> </w:t>
      </w:r>
      <w:r>
        <w:rPr>
          <w:bCs/>
          <w:b/>
        </w:rPr>
        <w:t xml:space="preserve">Canada Montreal</w:t>
      </w:r>
      <w:r>
        <w:t xml:space="preserve">. The analysis focuses on four key variables: linguistic proficiency, financial incentives, network density, and artistic freedom.</w:t>
      </w:r>
    </w:p>
    <w:bookmarkEnd w:id="22"/>
    <w:bookmarkStart w:id="27" w:name="findings"/>
    <w:p>
      <w:pPr>
        <w:pStyle w:val="Heading2"/>
      </w:pPr>
      <w:r>
        <w:t xml:space="preserve">3. Findings and Analysis</w:t>
      </w:r>
    </w:p>
    <w:bookmarkStart w:id="23" w:name="Xe64608ac406f61ba90317e4a7e0cc5a147605a0"/>
    <w:p>
      <w:pPr>
        <w:pStyle w:val="Heading3"/>
      </w:pPr>
      <w:r>
        <w:t xml:space="preserve">3.1 Linguistic Duality as a Barrier and Bridge</w:t>
      </w:r>
    </w:p>
    <w:p>
      <w:pPr>
        <w:pStyle w:val="FirstParagraph"/>
      </w:pPr>
      <w:r>
        <w:t xml:space="preserve">The most significant variable for any</w:t>
      </w:r>
      <w:r>
        <w:t xml:space="preserve"> </w:t>
      </w:r>
      <w:r>
        <w:rPr>
          <w:bCs/>
          <w:b/>
        </w:rPr>
        <w:t xml:space="preserve">Actor</w:t>
      </w:r>
      <w:r>
        <w:t xml:space="preserve"> </w:t>
      </w:r>
      <w:r>
        <w:t xml:space="preserve">entering the market in</w:t>
      </w:r>
      <w:r>
        <w:t xml:space="preserve"> </w:t>
      </w:r>
      <w:r>
        <w:rPr>
          <w:bCs/>
          <w:b/>
        </w:rPr>
        <w:t xml:space="preserve">Canada Montreal</w:t>
      </w:r>
      <w:r>
        <w:t xml:space="preserve"> </w:t>
      </w:r>
      <w:r>
        <w:t xml:space="preserve">is language. Unlike Toronto or Vancouver, where English dominates, Montreal operates on a complex bilingual axis. For an English-speaking</w:t>
      </w:r>
      <w:r>
        <w:t xml:space="preserve"> </w:t>
      </w:r>
      <w:r>
        <w:rPr>
          <w:bCs/>
          <w:b/>
        </w:rPr>
        <w:t xml:space="preserve">Actor</w:t>
      </w:r>
      <w:r>
        <w:t xml:space="preserve">, accessing the robust Quebec film and theater sector requires either high-level proficiency in French or specialization as a specialized voice talent for dubbing and international co-productions.</w:t>
      </w:r>
    </w:p>
    <w:p>
      <w:pPr>
        <w:pStyle w:val="BodyText"/>
      </w:pPr>
      <w:r>
        <w:t xml:space="preserve">Conversely, for a Francophone</w:t>
      </w:r>
      <w:r>
        <w:t xml:space="preserve"> </w:t>
      </w:r>
      <w:r>
        <w:rPr>
          <w:bCs/>
          <w:b/>
        </w:rPr>
        <w:t xml:space="preserve">Actor</w:t>
      </w:r>
      <w:r>
        <w:t xml:space="preserve">, Montreal represents the cultural capital of their linguistic group. However, to access federal funding pools designated for English-Canadian productions that utilize Montreal’s infrastructure (such as tax credit incentives), the</w:t>
      </w:r>
      <w:r>
        <w:t xml:space="preserve"> </w:t>
      </w:r>
      <w:r>
        <w:rPr>
          <w:bCs/>
          <w:b/>
        </w:rPr>
        <w:t xml:space="preserve">Actor</w:t>
      </w:r>
      <w:r>
        <w:t xml:space="preserve"> </w:t>
      </w:r>
      <w:r>
        <w:t xml:space="preserve">must often be bilingual or work within strictly English-language productions that are legally mandated to hire local talent. Therefore, bilingualism is not just an asset in</w:t>
      </w:r>
      <w:r>
        <w:t xml:space="preserve"> </w:t>
      </w:r>
      <w:r>
        <w:rPr>
          <w:bCs/>
          <w:b/>
        </w:rPr>
        <w:t xml:space="preserve">Canada Montreal</w:t>
      </w:r>
      <w:r>
        <w:t xml:space="preserve">; it is a fundamental operational requirement for maximum employability.</w:t>
      </w:r>
    </w:p>
    <w:bookmarkEnd w:id="23"/>
    <w:bookmarkStart w:id="24" w:name="Xcf0a24298270056fd8ef6b2787356ba410fd65c"/>
    <w:p>
      <w:pPr>
        <w:pStyle w:val="Heading3"/>
      </w:pPr>
      <w:r>
        <w:t xml:space="preserve">3.2 Economic Incentives and Subsidy Structures</w:t>
      </w:r>
    </w:p>
    <w:p>
      <w:pPr>
        <w:pStyle w:val="FirstParagraph"/>
      </w:pPr>
      <w:r>
        <w:t xml:space="preserve">The economic model for an</w:t>
      </w:r>
      <w:r>
        <w:t xml:space="preserve"> </w:t>
      </w:r>
      <w:r>
        <w:rPr>
          <w:bCs/>
          <w:b/>
        </w:rPr>
        <w:t xml:space="preserve">Actor</w:t>
      </w:r>
      <w:r>
        <w:t xml:space="preserve"> </w:t>
      </w:r>
      <w:r>
        <w:t xml:space="preserve">in this region differs significantly from Los Angeles or New York. In</w:t>
      </w:r>
      <w:r>
        <w:t xml:space="preserve"> </w:t>
      </w:r>
      <w:r>
        <w:rPr>
          <w:bCs/>
          <w:b/>
        </w:rPr>
        <w:t xml:space="preserve">Canada Montreal</w:t>
      </w:r>
      <w:r>
        <w:t xml:space="preserve">, the state plays a more active role in subsidizing the arts through bodies such as Téléfilm Canada and the Société de développement des entreprises culturelles (SODEC). For an independent</w:t>
      </w:r>
      <w:r>
        <w:t xml:space="preserve"> </w:t>
      </w:r>
      <w:r>
        <w:rPr>
          <w:bCs/>
          <w:b/>
        </w:rPr>
        <w:t xml:space="preserve">Actor</w:t>
      </w:r>
      <w:r>
        <w:t xml:space="preserve">, understanding these mechanisms is crucial.</w:t>
      </w:r>
    </w:p>
    <w:p>
      <w:pPr>
        <w:pStyle w:val="BodyText"/>
      </w:pPr>
      <w:r>
        <w:t xml:space="preserve">Federal tax credits often attract major international productions to shoot in Montreal. This creates a "surge economy" where an</w:t>
      </w:r>
      <w:r>
        <w:t xml:space="preserve"> </w:t>
      </w:r>
      <w:r>
        <w:rPr>
          <w:bCs/>
          <w:b/>
        </w:rPr>
        <w:t xml:space="preserve">Actor</w:t>
      </w:r>
      <w:r>
        <w:t xml:space="preserve"> </w:t>
      </w:r>
      <w:r>
        <w:t xml:space="preserve">may find high-paying guest roles on major US series filmed locally. However, this is contrasted with a local industry that relies heavily on grant-funded theater and independent film. The lab report indicates that successful actors in</w:t>
      </w:r>
      <w:r>
        <w:t xml:space="preserve"> </w:t>
      </w:r>
      <w:r>
        <w:rPr>
          <w:bCs/>
          <w:b/>
        </w:rPr>
        <w:t xml:space="preserve">Canada Montreal</w:t>
      </w:r>
      <w:r>
        <w:t xml:space="preserve"> </w:t>
      </w:r>
      <w:r>
        <w:t xml:space="preserve">often hybridize their portfolios, securing international work during production surges while maintaining steady income through subsidized local theater or teaching roles.</w:t>
      </w:r>
    </w:p>
    <w:bookmarkEnd w:id="24"/>
    <w:bookmarkStart w:id="25" w:name="Xbf5f7b5f9588d235c0b22734ec4d6feb01c3abd"/>
    <w:p>
      <w:pPr>
        <w:pStyle w:val="Heading3"/>
      </w:pPr>
      <w:r>
        <w:t xml:space="preserve">3.3 Institutional Support and Training Grounds</w:t>
      </w:r>
    </w:p>
    <w:p>
      <w:pPr>
        <w:pStyle w:val="FirstParagraph"/>
      </w:pPr>
      <w:r>
        <w:t xml:space="preserve">Montreal is home to prestigious institutions such as the Université de Montréal’s Conservatoire d’art dramatique and the McGill University School of Theatre. These institutions provide a structured pipeline for new</w:t>
      </w:r>
      <w:r>
        <w:t xml:space="preserve"> </w:t>
      </w:r>
      <w:r>
        <w:rPr>
          <w:bCs/>
          <w:b/>
        </w:rPr>
        <w:t xml:space="preserve">Actor</w:t>
      </w:r>
      <w:r>
        <w:t xml:space="preserve">s. The presence of these academies ensures that the standard of training in</w:t>
      </w:r>
      <w:r>
        <w:t xml:space="preserve"> </w:t>
      </w:r>
      <w:r>
        <w:rPr>
          <w:bCs/>
          <w:b/>
        </w:rPr>
        <w:t xml:space="preserve">Canada Montreal</w:t>
      </w:r>
      <w:r>
        <w:t xml:space="preserve"> </w:t>
      </w:r>
      <w:r>
        <w:t xml:space="preserve">is exceptionally high, often rivaling European conservatories.</w:t>
      </w:r>
    </w:p>
    <w:p>
      <w:pPr>
        <w:pStyle w:val="BodyText"/>
      </w:pPr>
      <w:r>
        <w:t xml:space="preserve">This institutional density benefits the working</w:t>
      </w:r>
      <w:r>
        <w:t xml:space="preserve"> </w:t>
      </w:r>
      <w:r>
        <w:rPr>
          <w:bCs/>
          <w:b/>
        </w:rPr>
        <w:t xml:space="preserve">Actor</w:t>
      </w:r>
      <w:r>
        <w:t xml:space="preserve"> </w:t>
      </w:r>
      <w:r>
        <w:t xml:space="preserve">by creating a tight-knit alumni network. In a city smaller than New York, word-of-mouth and union connections (such as ACTRA Quebec) are vital. An</w:t>
      </w:r>
      <w:r>
        <w:t xml:space="preserve"> </w:t>
      </w:r>
      <w:r>
        <w:rPr>
          <w:bCs/>
          <w:b/>
        </w:rPr>
        <w:t xml:space="preserve">Actor</w:t>
      </w:r>
      <w:r>
        <w:t xml:space="preserve"> </w:t>
      </w:r>
      <w:r>
        <w:t xml:space="preserve">who leverages these educational institutions effectively finds that their career longevity is supported by a community that values artistic integrity over purely commercial viability.</w:t>
      </w:r>
    </w:p>
    <w:bookmarkEnd w:id="25"/>
    <w:bookmarkStart w:id="26" w:name="cultural-identity-and-artistic-freedom"/>
    <w:p>
      <w:pPr>
        <w:pStyle w:val="Heading3"/>
      </w:pPr>
      <w:r>
        <w:t xml:space="preserve">3.4 Cultural Identity and Artistic Freedom</w:t>
      </w:r>
    </w:p>
    <w:p>
      <w:pPr>
        <w:pStyle w:val="FirstParagraph"/>
      </w:pPr>
      <w:r>
        <w:t xml:space="preserve">A unique aspect of being an</w:t>
      </w:r>
      <w:r>
        <w:t xml:space="preserve"> </w:t>
      </w:r>
      <w:r>
        <w:rPr>
          <w:bCs/>
          <w:b/>
        </w:rPr>
        <w:t xml:space="preserve">Actor</w:t>
      </w:r>
      <w:r>
        <w:t xml:space="preserve"> </w:t>
      </w:r>
      <w:r>
        <w:t xml:space="preserve">in Montreal is the cultural imperative to preserve and promote Francophone identity. This creates a fertile ground for experimental theater and avant-garde performance art that might be deemed too risky in purely commercial markets. For an</w:t>
      </w:r>
      <w:r>
        <w:t xml:space="preserve"> </w:t>
      </w:r>
      <w:r>
        <w:rPr>
          <w:bCs/>
          <w:b/>
        </w:rPr>
        <w:t xml:space="preserve">Actor</w:t>
      </w:r>
      <w:r>
        <w:t xml:space="preserve"> </w:t>
      </w:r>
      <w:r>
        <w:t xml:space="preserve">interested in method acting, physical theater, or political drama,</w:t>
      </w:r>
      <w:r>
        <w:t xml:space="preserve"> </w:t>
      </w:r>
      <w:r>
        <w:rPr>
          <w:bCs/>
          <w:b/>
        </w:rPr>
        <w:t xml:space="preserve">Canada Montreal</w:t>
      </w:r>
      <w:r>
        <w:t xml:space="preserve"> </w:t>
      </w:r>
      <w:r>
        <w:t xml:space="preserve">offers a laboratory environment where artistic risk is encouraged by cultural policy.</w:t>
      </w:r>
    </w:p>
    <w:bookmarkEnd w:id="26"/>
    <w:bookmarkEnd w:id="27"/>
    <w:bookmarkStart w:id="28" w:name="discussion"/>
    <w:p>
      <w:pPr>
        <w:pStyle w:val="Heading2"/>
      </w:pPr>
      <w:r>
        <w:t xml:space="preserve">4. Discussion</w:t>
      </w:r>
    </w:p>
    <w:p>
      <w:pPr>
        <w:pStyle w:val="FirstParagraph"/>
      </w:pPr>
      <w:r>
        <w:t xml:space="preserve">The analysis reveals that the role of the</w:t>
      </w:r>
      <w:r>
        <w:t xml:space="preserve"> </w:t>
      </w:r>
      <w:r>
        <w:rPr>
          <w:bCs/>
          <w:b/>
        </w:rPr>
        <w:t xml:space="preserve">Actor</w:t>
      </w:r>
      <w:r>
        <w:t xml:space="preserve"> </w:t>
      </w:r>
      <w:r>
        <w:t xml:space="preserve">in Montreal is not monolithic. It bifurcates into two distinct pathways: the international commercial path and the local artistic path. The international path utilizes Montreal’s cost-effective production environment to provide steady work for an</w:t>
      </w:r>
      <w:r>
        <w:t xml:space="preserve"> </w:t>
      </w:r>
      <w:r>
        <w:rPr>
          <w:bCs/>
          <w:b/>
        </w:rPr>
        <w:t xml:space="preserve">Actor</w:t>
      </w:r>
      <w:r>
        <w:t xml:space="preserve">, particularly one who can pass as a native English speaker while working in a Francophone province. The local artistic path, however, demands deep cultural integration.</w:t>
      </w:r>
    </w:p>
    <w:p>
      <w:pPr>
        <w:pStyle w:val="BodyText"/>
      </w:pPr>
      <w:r>
        <w:t xml:space="preserve">Critically, the term "Canada Montreal" implies the intersection of federal and provincial jurisdictions. An</w:t>
      </w:r>
      <w:r>
        <w:t xml:space="preserve"> </w:t>
      </w:r>
      <w:r>
        <w:rPr>
          <w:bCs/>
          <w:b/>
        </w:rPr>
        <w:t xml:space="preserve">Actor</w:t>
      </w:r>
      <w:r>
        <w:t xml:space="preserve"> </w:t>
      </w:r>
      <w:r>
        <w:t xml:space="preserve">must be aware that eligibility for certain grants depends on residency status and language classification. For instance, an English-speaking</w:t>
      </w:r>
      <w:r>
        <w:t xml:space="preserve"> </w:t>
      </w:r>
      <w:r>
        <w:rPr>
          <w:bCs/>
          <w:b/>
        </w:rPr>
        <w:t xml:space="preserve">Actor</w:t>
      </w:r>
      <w:r>
        <w:t xml:space="preserve"> </w:t>
      </w:r>
      <w:r>
        <w:t xml:space="preserve">may qualify for Federal funds but face barriers accessing purely Provincial Francophone subsidies unless they demonstrate sufficient linguistic competence or cultural integration.</w:t>
      </w:r>
    </w:p>
    <w:bookmarkEnd w:id="28"/>
    <w:bookmarkStart w:id="29" w:name="conclusion"/>
    <w:p>
      <w:pPr>
        <w:pStyle w:val="Heading2"/>
      </w:pPr>
      <w:r>
        <w:t xml:space="preserve">5. Conclusion</w:t>
      </w:r>
    </w:p>
    <w:p>
      <w:pPr>
        <w:pStyle w:val="FirstParagraph"/>
      </w:pPr>
      <w:r>
        <w:t xml:space="preserve">In conclusion, the environment for an</w:t>
      </w:r>
      <w:r>
        <w:t xml:space="preserve"> </w:t>
      </w:r>
      <w:r>
        <w:rPr>
          <w:bCs/>
          <w:b/>
        </w:rPr>
        <w:t xml:space="preserve">Actor</w:t>
      </w:r>
      <w:r>
        <w:t xml:space="preserve"> </w:t>
      </w:r>
      <w:r>
        <w:t xml:space="preserve">in</w:t>
      </w:r>
      <w:r>
        <w:t xml:space="preserve"> </w:t>
      </w:r>
      <w:r>
        <w:rPr>
          <w:bCs/>
          <w:b/>
        </w:rPr>
        <w:t xml:space="preserve">Canada Montreal</w:t>
      </w:r>
      <w:r>
        <w:t xml:space="preserve"> </w:t>
      </w:r>
      <w:r>
        <w:t xml:space="preserve">is dynamic, challenging, and richly rewarding. It requires a professional who is not only artistically gifted but also linguistically adaptable and culturally aware. The city provides a unique safety net through subsidies that does not exist in other major markets, allowing an</w:t>
      </w:r>
      <w:r>
        <w:t xml:space="preserve"> </w:t>
      </w:r>
      <w:r>
        <w:rPr>
          <w:bCs/>
          <w:b/>
        </w:rPr>
        <w:t xml:space="preserve">Actor</w:t>
      </w:r>
      <w:r>
        <w:t xml:space="preserve"> </w:t>
      </w:r>
      <w:r>
        <w:t xml:space="preserve">to pursue non-commercial work without immediate financial ruin.</w:t>
      </w:r>
    </w:p>
    <w:p>
      <w:pPr>
        <w:pStyle w:val="BodyText"/>
      </w:pPr>
      <w:r>
        <w:t xml:space="preserve">To thrive as an</w:t>
      </w:r>
      <w:r>
        <w:t xml:space="preserve"> </w:t>
      </w:r>
      <w:r>
        <w:rPr>
          <w:bCs/>
          <w:b/>
        </w:rPr>
        <w:t xml:space="preserve">Actor</w:t>
      </w:r>
      <w:r>
        <w:t xml:space="preserve"> </w:t>
      </w:r>
      <w:r>
        <w:t xml:space="preserve">in this region, one must view Montreal not just as a city, but as a bilingual bridge between North American commercial cinema and European-style artistic expression. The data suggests that the most successful</w:t>
      </w:r>
      <w:r>
        <w:t xml:space="preserve"> </w:t>
      </w:r>
      <w:r>
        <w:rPr>
          <w:bCs/>
          <w:b/>
        </w:rPr>
        <w:t xml:space="preserve">Actor</w:t>
      </w:r>
      <w:r>
        <w:t xml:space="preserve">s are those who embrace the duality of their environment, leveraging both the English-language international productions and the vibrant Francophone local scene. Therefore, Montreal remains one of the most intellectually stimulating and professionally viable locations for an actor in North America.</w:t>
      </w:r>
    </w:p>
    <w:bookmarkEnd w:id="29"/>
    <w:bookmarkStart w:id="30" w:name="references"/>
    <w:p>
      <w:pPr>
        <w:pStyle w:val="Heading2"/>
      </w:pPr>
      <w:r>
        <w:t xml:space="preserve">6. References</w:t>
      </w:r>
    </w:p>
    <w:p>
      <w:pPr>
        <w:numPr>
          <w:ilvl w:val="0"/>
          <w:numId w:val="1001"/>
        </w:numPr>
        <w:pStyle w:val="Compact"/>
      </w:pPr>
      <w:r>
        <w:t xml:space="preserve">Société de développement des entreprises culturelles (SODEC). (2023). *Annual Report on Cultural Industries in Quebec*.</w:t>
      </w:r>
    </w:p>
    <w:p>
      <w:pPr>
        <w:numPr>
          <w:ilvl w:val="0"/>
          <w:numId w:val="1001"/>
        </w:numPr>
        <w:pStyle w:val="Compact"/>
      </w:pPr>
      <w:r>
        <w:t xml:space="preserve">Téléfilm Canada. (2023). *Production Spending and Incentive Programs Review*.</w:t>
      </w:r>
    </w:p>
    <w:p>
      <w:pPr>
        <w:numPr>
          <w:ilvl w:val="0"/>
          <w:numId w:val="1001"/>
        </w:numPr>
        <w:pStyle w:val="Compact"/>
      </w:pPr>
      <w:r>
        <w:t xml:space="preserve">Employment and Social Development Canada. (2023). *Labour Market Information Profile: Actors and Performers in Quebec*.</w:t>
      </w:r>
    </w:p>
    <w:p>
      <w:pPr>
        <w:numPr>
          <w:ilvl w:val="0"/>
          <w:numId w:val="1001"/>
        </w:numPr>
        <w:pStyle w:val="Compact"/>
      </w:pPr>
      <w:r>
        <w:t xml:space="preserve">Institut de la statistique du Québec. (2023). *Cultural Sector Employment Statistics, Montreal Census Division*.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Actor Performance Analysis in Canada Montreal</dc:title>
  <dc:creator/>
  <dc:language>en</dc:language>
  <cp:keywords/>
  <dcterms:created xsi:type="dcterms:W3CDTF">2026-07-29T09:45:59Z</dcterms:created>
  <dcterms:modified xsi:type="dcterms:W3CDTF">2026-07-29T09:45:59Z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