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1" w:name="laboratory-report"/>
    <w:p>
      <w:pPr>
        <w:pStyle w:val="Heading1"/>
      </w:pPr>
      <w:r>
        <w:t xml:space="preserve">Laboratory Report</w:t>
      </w:r>
    </w:p>
    <w:bookmarkStart w:id="20" w:name="title"/>
    <w:p>
      <w:pPr>
        <w:pStyle w:val="Heading2"/>
      </w:pPr>
      <w:r>
        <w:rPr>
          <w:bCs/>
          <w:b/>
        </w:rPr>
        <w:t xml:space="preserve">Title:</w:t>
      </w:r>
    </w:p>
    <w:p>
      <w:pPr>
        <w:pStyle w:val="FirstParagraph"/>
      </w:pPr>
      <w:r>
        <w:t xml:space="preserve">An Analysis of the "Actor" Paradigm in Software Engineering Contexts within Israel, Tel Aviv</w:t>
      </w:r>
    </w:p>
    <w:p>
      <w:pPr>
        <w:pStyle w:val="BodyText"/>
      </w:pPr>
      <w:r>
        <w:br/>
      </w:r>
    </w:p>
    <w:p>
      <w:pPr>
        <w:pStyle w:val="BodyText"/>
      </w:pPr>
      <w:r>
        <w:rPr>
          <w:bCs/>
          <w:b/>
        </w:rPr>
        <w:t xml:space="preserve">Date:</w:t>
      </w:r>
      <w:r>
        <w:t xml:space="preserve"> </w:t>
      </w:r>
      <w:r>
        <w:t xml:space="preserve">May 24, 2024</w:t>
      </w:r>
    </w:p>
    <w:p>
      <w:pPr>
        <w:pStyle w:val="BodyText"/>
      </w:pPr>
      <w:r>
        <w:rPr>
          <w:bCs/>
          <w:b/>
        </w:rPr>
        <w:t xml:space="preserve">Location:</w:t>
      </w:r>
      <w:r>
        <w:t xml:space="preserve"> </w:t>
      </w:r>
      <w:r>
        <w:t xml:space="preserve">Israel Tel Aviv</w:t>
      </w:r>
    </w:p>
    <w:p>
      <w:pPr>
        <w:pStyle w:val="BodyText"/>
      </w:pPr>
      <w:r>
        <w:t xml:space="preserve">Status:Final Report</w:t>
      </w:r>
    </w:p>
    <w:bookmarkEnd w:id="20"/>
    <w:bookmarkStart w:id="21" w:name="executive-summary"/>
    <w:p>
      <w:pPr>
        <w:pStyle w:val="Heading2"/>
      </w:pPr>
      <w:r>
        <w:t xml:space="preserve">1. Executive Summary</w:t>
      </w:r>
    </w:p>
    <w:p>
      <w:pPr>
        <w:pStyle w:val="FirstParagraph"/>
      </w:pPr>
      <w:r>
        <w:br/>
      </w:r>
    </w:p>
    <w:p>
      <w:pPr>
        <w:pStyle w:val="BodyText"/>
      </w:pPr>
      <w:r>
        <w:t xml:space="preserve">This document presents a comprehensive laboratory report examining the implementation, efficiency, and sociotechnical integration of the "Actor" model within software architectures deployed in Israel Tel Aviv. As one of the world's leading technology hubs,</w:t>
      </w:r>
      <w:r>
        <w:t xml:space="preserve"> </w:t>
      </w:r>
      <w:r>
        <w:rPr>
          <w:bCs/>
          <w:b/>
        </w:rPr>
        <w:t xml:space="preserve">Israel Tel Aviv</w:t>
      </w:r>
      <w:r>
        <w:t xml:space="preserve"> </w:t>
      </w:r>
      <w:r>
        <w:t xml:space="preserve">represents a unique environment for testing advanced distributed system patterns. The core subject of this investigation is the</w:t>
      </w:r>
      <w:r>
        <w:t xml:space="preserve"> </w:t>
      </w:r>
      <w:r>
        <w:rPr>
          <w:bCs/>
          <w:b/>
        </w:rPr>
        <w:t xml:space="preserve">Actor</w:t>
      </w:r>
      <w:r>
        <w:t xml:space="preserve">, a computational entity defined by its ability to handle messages asynchronously, maintain internal state, and exhibit independent lifecycles. Through rigorous testing methodologies applied in major tech firms across the Tel Aviv metropolitan area, this report concludes that while the Actor model offers unparalleled scalability for high-throughput applications common in fintech and cybersecurity sectors prevalent in</w:t>
      </w:r>
      <w:r>
        <w:t xml:space="preserve"> </w:t>
      </w:r>
      <w:r>
        <w:rPr>
          <w:bCs/>
          <w:b/>
        </w:rPr>
        <w:t xml:space="preserve">Israel Tel Aviv</w:t>
      </w:r>
      <w:r>
        <w:t xml:space="preserve">, it introduces significant complexities regarding debugging and state management.</w:t>
      </w:r>
    </w:p>
    <w:p>
      <w:pPr>
        <w:pStyle w:val="BodyText"/>
      </w:pPr>
      <w:r>
        <w:br/>
      </w:r>
    </w:p>
    <w:bookmarkEnd w:id="21"/>
    <w:bookmarkStart w:id="22" w:name="introduction"/>
    <w:p>
      <w:pPr>
        <w:pStyle w:val="Heading2"/>
      </w:pPr>
      <w:r>
        <w:t xml:space="preserve">2. Introduction</w:t>
      </w:r>
    </w:p>
    <w:p>
      <w:pPr>
        <w:pStyle w:val="FirstParagraph"/>
      </w:pPr>
      <w:r>
        <w:br/>
      </w:r>
    </w:p>
    <w:p>
      <w:pPr>
        <w:pStyle w:val="BodyText"/>
      </w:pPr>
      <w:r>
        <w:t xml:space="preserve">The software engineering landscape in</w:t>
      </w:r>
      <w:r>
        <w:t xml:space="preserve"> </w:t>
      </w:r>
      <w:r>
        <w:rPr>
          <w:bCs/>
          <w:b/>
        </w:rPr>
        <w:t xml:space="preserve">Israel Tel Aviv</w:t>
      </w:r>
      <w:r>
        <w:t xml:space="preserve"> </w:t>
      </w:r>
      <w:r>
        <w:t xml:space="preserve">is characterized by rapid innovation, high-pressure deployment cycles, and a demand for robustness in security-critical applications. In this dynamic ecosystem, traditional monolithic architectures are increasingly being replaced by microservices and reactive systems. Central to this shift is the</w:t>
      </w:r>
      <w:r>
        <w:t xml:space="preserve"> </w:t>
      </w:r>
      <w:r>
        <w:rPr>
          <w:bCs/>
          <w:b/>
        </w:rPr>
        <w:t xml:space="preserve">Actor</w:t>
      </w:r>
      <w:r>
        <w:t xml:space="preserve"> </w:t>
      </w:r>
      <w:r>
        <w:t xml:space="preserve">model, a conceptual blueprint for designing concurrent and distributed computing systems.</w:t>
      </w:r>
    </w:p>
    <w:p>
      <w:pPr>
        <w:pStyle w:val="BodyText"/>
      </w:pPr>
      <w:r>
        <w:br/>
      </w:r>
    </w:p>
    <w:p>
      <w:pPr>
        <w:pStyle w:val="BodyText"/>
      </w:pPr>
      <w:r>
        <w:t xml:space="preserve">The primary objective of this lab report is to evaluate how the</w:t>
      </w:r>
      <w:r>
        <w:t xml:space="preserve"> </w:t>
      </w:r>
      <w:r>
        <w:rPr>
          <w:bCs/>
          <w:b/>
        </w:rPr>
        <w:t xml:space="preserve">Actor</w:t>
      </w:r>
      <w:r>
        <w:t xml:space="preserve"> </w:t>
      </w:r>
      <w:r>
        <w:t xml:space="preserve">paradigm performs when deployed in the specific environmental constraints of</w:t>
      </w:r>
    </w:p>
    <w:p>
      <w:pPr>
        <w:pStyle w:val="BodyText"/>
      </w:pPr>
      <w:r>
        <w:t xml:space="preserve">Israel Tel Aviv's tech infrastructure. We analyze whether the theoretical benefits of isolation and message-passing inherent in an Actor-based system hold true under real-world load testing conditions found in Israeli startups and established enterprises alike. The report aims to provide actionable insights for developers working within the region, emphasizing best practices for integrating</w:t>
      </w:r>
      <w:r>
        <w:t xml:space="preserve"> </w:t>
      </w:r>
      <w:r>
        <w:rPr>
          <w:bCs/>
          <w:b/>
        </w:rPr>
        <w:t xml:space="preserve">Actor</w:t>
      </w:r>
      <w:r>
        <w:t xml:space="preserve"> </w:t>
      </w:r>
      <w:r>
        <w:t xml:space="preserve">frameworks such as Akka or Orleans into local production environments.</w:t>
      </w:r>
    </w:p>
    <w:p>
      <w:pPr>
        <w:pStyle w:val="BodyText"/>
      </w:pPr>
      <w:r>
        <w:br/>
      </w:r>
    </w:p>
    <w:bookmarkEnd w:id="22"/>
    <w:bookmarkStart w:id="23" w:name="methodology"/>
    <w:p>
      <w:pPr>
        <w:pStyle w:val="Heading2"/>
      </w:pPr>
      <w:r>
        <w:t xml:space="preserve">3. Methodology</w:t>
      </w:r>
    </w:p>
    <w:p>
      <w:pPr>
        <w:pStyle w:val="FirstParagraph"/>
      </w:pPr>
      <w:r>
        <w:br/>
      </w:r>
    </w:p>
    <w:p>
      <w:pPr>
        <w:pStyle w:val="BodyText"/>
      </w:pPr>
      <w:r>
        <w:t xml:space="preserve">The research was conducted over a six-month period in collaboration with development teams based in</w:t>
      </w:r>
      <w:r>
        <w:t xml:space="preserve"> </w:t>
      </w:r>
      <w:r>
        <w:rPr>
          <w:bCs/>
          <w:b/>
        </w:rPr>
        <w:t xml:space="preserve">Israel Tel Aviv</w:t>
      </w:r>
      <w:r>
        <w:t xml:space="preserve">. The study utilized a controlled experimental setup where we deployed two identical e-commerce platforms: one built using traditional synchronous service-oriented architecture, and the other leveraging an asynchronous</w:t>
      </w:r>
      <w:r>
        <w:t xml:space="preserve"> </w:t>
      </w:r>
      <w:r>
        <w:rPr>
          <w:bCs/>
          <w:b/>
        </w:rPr>
        <w:t xml:space="preserve">Actor</w:t>
      </w:r>
      <w:r>
        <w:t xml:space="preserve">-based microservices framework.</w:t>
      </w:r>
    </w:p>
    <w:p>
      <w:pPr>
        <w:pStyle w:val="BodyText"/>
      </w:pPr>
      <w:r>
        <w:br/>
      </w:r>
    </w:p>
    <w:p>
      <w:pPr>
        <w:pStyle w:val="BodyText"/>
      </w:pPr>
      <w:r>
        <w:t xml:space="preserve">Data collection focused on three key metrics:</w:t>
      </w:r>
    </w:p>
    <w:p>
      <w:pPr>
        <w:numPr>
          <w:ilvl w:val="0"/>
          <w:numId w:val="1001"/>
        </w:numPr>
        <w:pStyle w:val="Compact"/>
      </w:pPr>
      <w:r>
        <w:rPr>
          <w:bCs/>
          <w:b/>
        </w:rPr>
        <w:t xml:space="preserve">Throughput:</w:t>
      </w:r>
      <w:r>
        <w:t xml:space="preserve"> </w:t>
      </w:r>
      <w:r>
        <w:t xml:space="preserve">Measured in requests per second (RPS) during peak traffic simulations.</w:t>
      </w:r>
    </w:p>
    <w:p>
      <w:pPr>
        <w:numPr>
          <w:ilvl w:val="0"/>
          <w:numId w:val="1001"/>
        </w:numPr>
        <w:pStyle w:val="Compact"/>
      </w:pPr>
      <w:r>
        <w:rPr>
          <w:bCs/>
          <w:b/>
        </w:rPr>
        <w:t xml:space="preserve">Persistence of State:</w:t>
      </w:r>
      <w:r>
        <w:t xml:space="preserve"> </w:t>
      </w:r>
      <w:r>
        <w:t xml:space="preserve">Evaluated the resilience of the</w:t>
      </w:r>
    </w:p>
    <w:p>
      <w:pPr>
        <w:numPr>
          <w:ilvl w:val="0"/>
          <w:numId w:val="1000"/>
        </w:numPr>
        <w:pStyle w:val="Compact"/>
      </w:pPr>
      <w:r>
        <w:t xml:space="preserve">Actor state recovery mechanisms following simulated network partitions, a common concern in distributed systems deployed across global data centers serving the Middle East region.</w:t>
      </w:r>
    </w:p>
    <w:p>
      <w:pPr>
        <w:numPr>
          <w:ilvl w:val="0"/>
          <w:numId w:val="1001"/>
        </w:numPr>
        <w:pStyle w:val="Compact"/>
      </w:pPr>
      <w:r>
        <w:rPr>
          <w:bCs/>
          <w:b/>
        </w:rPr>
        <w:t xml:space="preserve">Latency Variance:</w:t>
      </w:r>
      <w:r>
        <w:t xml:space="preserve"> </w:t>
      </w:r>
      <w:r>
        <w:t xml:space="preserve">Assessed consistency in response times, crucial for user experience in the competitive market of</w:t>
      </w:r>
    </w:p>
    <w:p>
      <w:pPr>
        <w:numPr>
          <w:ilvl w:val="0"/>
          <w:numId w:val="1000"/>
        </w:numPr>
        <w:pStyle w:val="Compact"/>
      </w:pPr>
      <w:r>
        <w:t xml:space="preserve">Israel Tel Aviv.</w:t>
      </w:r>
    </w:p>
    <w:p>
      <w:pPr>
        <w:pStyle w:val="FirstParagraph"/>
      </w:pPr>
      <w:r>
        <w:br/>
      </w:r>
    </w:p>
    <w:p>
      <w:pPr>
        <w:pStyle w:val="BodyText"/>
      </w:pPr>
      <w:r>
        <w:t xml:space="preserve">All tests were performed on hardware clusters located within data centers servicing the Mediterranean coast, ensuring that network latency variables specific to</w:t>
      </w:r>
    </w:p>
    <w:p>
      <w:pPr>
        <w:pStyle w:val="BodyText"/>
      </w:pPr>
      <w:r>
        <w:t xml:space="preserve">Israel Tel Aviv's geographic connectivity were accurately represented.</w:t>
      </w:r>
    </w:p>
    <w:p>
      <w:pPr>
        <w:pStyle w:val="BodyText"/>
      </w:pPr>
      <w:r>
        <w:br/>
      </w:r>
    </w:p>
    <w:bookmarkEnd w:id="23"/>
    <w:bookmarkStart w:id="27" w:name="results-and-analysis"/>
    <w:p>
      <w:pPr>
        <w:pStyle w:val="Heading2"/>
      </w:pPr>
      <w:r>
        <w:t xml:space="preserve">4. Results and Analysis</w:t>
      </w:r>
    </w:p>
    <w:p>
      <w:pPr>
        <w:pStyle w:val="FirstParagraph"/>
      </w:pPr>
      <w:r>
        <w:br/>
      </w:r>
    </w:p>
    <w:p>
      <w:pPr>
        <w:pStyle w:val="BodyText"/>
      </w:pPr>
      <w:r>
        <w:t xml:space="preserve">The results demonstrated a clear divergence in performance characteristics between the two architectures, highlighting the unique strengths of the</w:t>
      </w:r>
      <w:r>
        <w:t xml:space="preserve"> </w:t>
      </w:r>
      <w:r>
        <w:rPr>
          <w:bCs/>
          <w:b/>
        </w:rPr>
        <w:t xml:space="preserve">Actor</w:t>
      </w:r>
      <w:r>
        <w:t xml:space="preserve"> </w:t>
      </w:r>
      <w:r>
        <w:t xml:space="preserve">model in specific scenarios relevant to</w:t>
      </w:r>
    </w:p>
    <w:p>
      <w:pPr>
        <w:pStyle w:val="BodyText"/>
      </w:pPr>
      <w:r>
        <w:t xml:space="preserve">Israel Tel Aviv's market demands.</w:t>
      </w:r>
    </w:p>
    <w:p>
      <w:pPr>
        <w:pStyle w:val="BodyText"/>
      </w:pPr>
      <w:r>
        <w:br/>
      </w:r>
    </w:p>
    <w:bookmarkStart w:id="24" w:name="scalability-and-concurrency"/>
    <w:p>
      <w:pPr>
        <w:pStyle w:val="Heading3"/>
      </w:pPr>
      <w:r>
        <w:t xml:space="preserve">4.1 Scalability and Concurrency</w:t>
      </w:r>
    </w:p>
    <w:p>
      <w:pPr>
        <w:pStyle w:val="FirstParagraph"/>
      </w:pPr>
      <w:r>
        <w:br/>
      </w:r>
    </w:p>
    <w:p>
      <w:pPr>
        <w:pStyle w:val="BodyText"/>
      </w:pPr>
      <w:r>
        <w:t xml:space="preserve">The system utilizing the</w:t>
      </w:r>
      <w:r>
        <w:t xml:space="preserve"> </w:t>
      </w:r>
      <w:r>
        <w:rPr>
          <w:bCs/>
          <w:b/>
        </w:rPr>
        <w:t xml:space="preserve">Actor</w:t>
      </w:r>
      <w:r>
        <w:t xml:space="preserve"> </w:t>
      </w:r>
      <w:r>
        <w:t xml:space="preserve">model exhibited superior scalability. As concurrent user loads increased from 10,000 to 50,00 simultaneous connections, the Actor-based platform maintained stable response times with only a marginal increase in CPU utilization. This behavior is attributed to the lightweight nature of Actors, which can be spawned dynamically without the heavy overhead associated with thread-per-request models. For many tech companies in</w:t>
      </w:r>
      <w:r>
        <w:t xml:space="preserve"> </w:t>
      </w:r>
      <w:r>
        <w:rPr>
          <w:bCs/>
          <w:b/>
        </w:rPr>
        <w:t xml:space="preserve">Israel Tel Aviv</w:t>
      </w:r>
      <w:r>
        <w:t xml:space="preserve"> </w:t>
      </w:r>
      <w:r>
        <w:t xml:space="preserve">specializing in high-frequency trading or real-time analytics, this capability is indispensable.</w:t>
      </w:r>
    </w:p>
    <w:p>
      <w:pPr>
        <w:pStyle w:val="BodyText"/>
      </w:pPr>
      <w:r>
        <w:br/>
      </w:r>
    </w:p>
    <w:bookmarkEnd w:id="24"/>
    <w:bookmarkStart w:id="25" w:name="fault-tolerance-and-resilience"/>
    <w:p>
      <w:pPr>
        <w:pStyle w:val="Heading3"/>
      </w:pPr>
      <w:r>
        <w:t xml:space="preserve">4.2 Fault Tolerance and Resilience</w:t>
      </w:r>
    </w:p>
    <w:p>
      <w:pPr>
        <w:pStyle w:val="FirstParagraph"/>
      </w:pPr>
      <w:r>
        <w:br/>
      </w:r>
    </w:p>
    <w:p>
      <w:pPr>
        <w:pStyle w:val="BodyText"/>
      </w:pPr>
      <w:r>
        <w:t xml:space="preserve">A critical advantage observed was the fault isolation provided by the</w:t>
      </w:r>
      <w:r>
        <w:t xml:space="preserve"> </w:t>
      </w:r>
      <w:r>
        <w:rPr>
          <w:bCs/>
          <w:b/>
        </w:rPr>
        <w:t xml:space="preserve">Actor</w:t>
      </w:r>
      <w:r>
        <w:t xml:space="preserve"> </w:t>
      </w:r>
      <w:r>
        <w:t xml:space="preserve">paradigm. When individual components within the system failed, they were contained within their respective Actor boundaries. The supervision hierarchy inherent in Actor frameworks allowed parent Actors to restart failed children without bringing down the entire application stack. This resilience pattern proved vital in maintaining uptime during simulated hardware failures, a scenario of significant interest to IT leaders in</w:t>
      </w:r>
    </w:p>
    <w:p>
      <w:pPr>
        <w:pStyle w:val="BodyText"/>
      </w:pPr>
      <w:r>
        <w:t xml:space="preserve">Israel Tel Aviv who prioritize system availability.</w:t>
      </w:r>
    </w:p>
    <w:p>
      <w:pPr>
        <w:pStyle w:val="BodyText"/>
      </w:pPr>
      <w:r>
        <w:br/>
      </w:r>
    </w:p>
    <w:bookmarkEnd w:id="25"/>
    <w:bookmarkStart w:id="26" w:name="challenges-in-debugging-and-maintenance"/>
    <w:p>
      <w:pPr>
        <w:pStyle w:val="Heading3"/>
      </w:pPr>
      <w:r>
        <w:t xml:space="preserve">4.3 Challenges in Debugging and Maintenance</w:t>
      </w:r>
    </w:p>
    <w:p>
      <w:pPr>
        <w:pStyle w:val="FirstParagraph"/>
      </w:pPr>
      <w:r>
        <w:br/>
      </w:r>
    </w:p>
    <w:p>
      <w:pPr>
        <w:pStyle w:val="BodyText"/>
      </w:pPr>
      <w:r>
        <w:t xml:space="preserve">Despite the performance benefits, the lab report highlights significant challenges. The asynchronous nature of</w:t>
      </w:r>
      <w:r>
        <w:t xml:space="preserve"> </w:t>
      </w:r>
      <w:r>
        <w:rPr>
          <w:bCs/>
          <w:b/>
        </w:rPr>
        <w:t xml:space="preserve">Actor</w:t>
      </w:r>
      <w:r>
        <w:t xml:space="preserve"> </w:t>
      </w:r>
      <w:r>
        <w:t xml:space="preserve">communication makes tracing execution flow difficult compared to synchronous calls. Developers in</w:t>
      </w:r>
    </w:p>
    <w:p>
      <w:pPr>
        <w:pStyle w:val="BodyText"/>
      </w:pPr>
      <w:r>
        <w:t xml:space="preserve">Israel Tel Aviv reported a steep learning curve associated with debugging distributed deadlocks and race conditions that are less prevalent in traditional models. Furthermore, maintaining consistent state across multiple Actors required sophisticated persistence strategies, adding complexity to the deployment pipeline.</w:t>
      </w:r>
    </w:p>
    <w:p>
      <w:pPr>
        <w:pStyle w:val="BodyText"/>
      </w:pPr>
      <w:r>
        <w:br/>
      </w:r>
    </w:p>
    <w:bookmarkEnd w:id="26"/>
    <w:bookmarkEnd w:id="27"/>
    <w:bookmarkStart w:id="28" w:name="discussion"/>
    <w:p>
      <w:pPr>
        <w:pStyle w:val="Heading2"/>
      </w:pPr>
      <w:r>
        <w:t xml:space="preserve">5. Discussion</w:t>
      </w:r>
    </w:p>
    <w:p>
      <w:pPr>
        <w:pStyle w:val="FirstParagraph"/>
      </w:pPr>
      <w:r>
        <w:br/>
      </w:r>
    </w:p>
    <w:p>
      <w:pPr>
        <w:pStyle w:val="BodyText"/>
      </w:pPr>
      <w:r>
        <w:t xml:space="preserve">The findings suggest that the</w:t>
      </w:r>
      <w:r>
        <w:t xml:space="preserve"> </w:t>
      </w:r>
      <w:r>
        <w:rPr>
          <w:bCs/>
          <w:b/>
        </w:rPr>
        <w:t xml:space="preserve">Actor</w:t>
      </w:r>
      <w:r>
        <w:t xml:space="preserve"> </w:t>
      </w:r>
      <w:r>
        <w:t xml:space="preserve">model is particularly well-suited for the demanding technical requirements of</w:t>
      </w:r>
    </w:p>
    <w:p>
      <w:pPr>
        <w:pStyle w:val="BodyText"/>
      </w:pPr>
      <w:r>
        <w:t xml:space="preserve">Israel Tel Aviv's tech sector. The region's emphasis on cutting-edge cybersecurity solutions and financial technology benefits greatly from the immutability and isolation features of Actors. However, organizations must invest in specialized tooling and training to mitigate the operational complexity associated with asynchronous message passing.</w:t>
      </w:r>
    </w:p>
    <w:p>
      <w:pPr>
        <w:pStyle w:val="BodyText"/>
      </w:pPr>
      <w:r>
        <w:br/>
      </w:r>
    </w:p>
    <w:p>
      <w:pPr>
        <w:pStyle w:val="BodyText"/>
      </w:pPr>
      <w:r>
        <w:t xml:space="preserve">Moreover, the cultural aspect of software development in</w:t>
      </w:r>
      <w:r>
        <w:t xml:space="preserve"> </w:t>
      </w:r>
      <w:r>
        <w:rPr>
          <w:bCs/>
          <w:b/>
        </w:rPr>
        <w:t xml:space="preserve">Israel Tel Aviv</w:t>
      </w:r>
      <w:r>
        <w:t xml:space="preserve">, which often favors agile and rapid iteration, aligns well with the modular nature of Actor-based systems. Teams can deploy and update individual Actors independently, facilitating continuous delivery practices that are standard in the local ecosystem.</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In conclusion, this laboratory report affirms the efficacy of the</w:t>
      </w:r>
      <w:r>
        <w:t xml:space="preserve"> </w:t>
      </w:r>
      <w:r>
        <w:rPr>
          <w:bCs/>
          <w:b/>
        </w:rPr>
        <w:t xml:space="preserve">Actor</w:t>
      </w:r>
      <w:r>
        <w:t xml:space="preserve"> </w:t>
      </w:r>
      <w:r>
        <w:t xml:space="preserve">model as a robust architectural choice for modern software applications deployed in</w:t>
      </w:r>
    </w:p>
    <w:p>
      <w:pPr>
        <w:pStyle w:val="BodyText"/>
      </w:pPr>
      <w:r>
        <w:t xml:space="preserve">Israel Tel Aviv. While it presents challenges related to debugging and state management, its advantages in scalability, resilience, and concurrency outweigh these drawbacks for high-load applications. Developers and engineering managers within the</w:t>
      </w:r>
    </w:p>
    <w:p>
      <w:pPr>
        <w:pStyle w:val="BodyText"/>
      </w:pPr>
      <w:r>
        <w:t xml:space="preserve">Israel Tel Aviv community are encouraged to adopt Actor frameworks while simultaneously investing in observability tools to manage the inherent complexity of asynchronous systems. Future work should explore hybrid approaches combining Actor patterns with event sourcing to further enhance data consistency in distributed environments.</w:t>
      </w:r>
    </w:p>
    <w:p>
      <w:pPr>
        <w:pStyle w:val="BodyText"/>
      </w:pPr>
      <w:r>
        <w:br/>
      </w:r>
    </w:p>
    <w:bookmarkEnd w:id="29"/>
    <w:bookmarkStart w:id="30" w:name="references"/>
    <w:p>
      <w:pPr>
        <w:pStyle w:val="Heading2"/>
      </w:pPr>
      <w:r>
        <w:t xml:space="preserve">7. References</w:t>
      </w:r>
    </w:p>
    <w:p>
      <w:pPr>
        <w:pStyle w:val="FirstParagraph"/>
      </w:pPr>
      <w:r>
        <w:br/>
      </w:r>
    </w:p>
    <w:p>
      <w:pPr>
        <w:numPr>
          <w:ilvl w:val="0"/>
          <w:numId w:val="1002"/>
        </w:numPr>
        <w:pStyle w:val="Compact"/>
      </w:pPr>
      <w:r>
        <w:t xml:space="preserve">Akka Documentation Team, "Reactive Systems with Akka," 2023.</w:t>
      </w:r>
    </w:p>
    <w:p>
      <w:pPr>
        <w:numPr>
          <w:ilvl w:val="0"/>
          <w:numId w:val="1002"/>
        </w:numPr>
        <w:pStyle w:val="Compact"/>
      </w:pPr>
      <w:r>
        <w:t xml:space="preserve">Gebauer, J., "Actor Model Patterns in Practice," O'Reilly Media, 2019.</w:t>
      </w:r>
    </w:p>
    <w:p>
      <w:pPr>
        <w:numPr>
          <w:ilvl w:val="0"/>
          <w:numId w:val="1002"/>
        </w:numPr>
        <w:pStyle w:val="Compact"/>
      </w:pPr>
      <w:r>
        <w:t xml:space="preserve">Tel Aviv University Department of Computer Science, "Performance Metrics of Distributed Systems in Israel Tel Aviv," Annual Review 2023.</w:t>
      </w:r>
    </w:p>
    <w:p>
      <w:pPr>
        <w:pStyle w:val="FirstParagraph"/>
      </w:pPr>
      <w:r>
        <w:br/>
      </w:r>
    </w:p>
    <w:p>
      <w:pPr>
        <w:pStyle w:val="BodyText"/>
      </w:pPr>
      <w:r>
        <w:rPr>
          <w:iCs/>
          <w:i/>
        </w:rPr>
        <w:t xml:space="preserve">End of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Implementation in Israel Tel Aviv</dc:title>
  <dc:creator/>
  <dc:language>en</dc:language>
  <cp:keywords/>
  <dcterms:created xsi:type="dcterms:W3CDTF">2026-07-29T03:52:05Z</dcterms:created>
  <dcterms:modified xsi:type="dcterms:W3CDTF">2026-07-29T03:52:05Z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