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Ministry of Information and Culture / Stakeholders in Abuja Creative Economy</w:t>
      </w:r>
      <w:r>
        <w:br/>
      </w:r>
    </w:p>
    <w:p>
      <w:pPr>
        <w:pStyle w:val="BodyText"/>
      </w:pPr>
      <w:r>
        <w:t xml:space="preserve">From:</w:t>
      </w:r>
    </w:p>
    <w:p>
      <w:pPr>
        <w:pStyle w:val="BodyText"/>
      </w:pPr>
      <w:r>
        <w:t xml:space="preserve">Economic Research Unit</w:t>
      </w:r>
    </w:p>
    <w:p>
      <w:pPr>
        <w:pStyle w:val="BodyText"/>
      </w:pPr>
      <w:r>
        <w:t xml:space="preserve">Methodology</w:t>
      </w:r>
    </w:p>
    <w:p>
      <w:pPr>
        <w:pStyle w:val="BodyText"/>
      </w:pPr>
      <w:r>
        <w:t xml:space="preserve">In this Lab Report, we define the "Actor" not merely as a performer of arts, but as an economic agent engaged in service delivery within the public and private sectors. This definition is crucial for analyzing</w:t>
      </w:r>
      <w:r>
        <w:t xml:space="preserve"> </w:t>
      </w:r>
      <w:r>
        <w:rPr>
          <w:bCs/>
          <w:b/>
        </w:rPr>
        <w:t xml:space="preserve">Nigeria Abuja</w:t>
      </w:r>
      <w:r>
        <w:t xml:space="preserve">, where governance and entertainment industries intersect significantly. The study utilizes qualitative data from focus groups conducted in high-brow areas such as Maitama and Wuse II, alongside quantitative surveys from performers registered with the Actors Guild of Nigeria (AGN) chapter in the Federal Capital Territory.</w:t>
      </w:r>
    </w:p>
    <w:bookmarkStart w:id="20" w:name="introduction"/>
    <w:p>
      <w:pPr>
        <w:pStyle w:val="Heading3"/>
      </w:pPr>
      <w:r>
        <w:t xml:space="preserve">1. Introduction</w:t>
      </w:r>
    </w:p>
    <w:p>
      <w:pPr>
        <w:pStyle w:val="FirstParagraph"/>
      </w:pPr>
      <w:r>
        <w:t xml:space="preserve">The cultural landscape of Nigeria is vibrant, but its economic integration varies by region. This Lab Report focuses specifically on the capital city,</w:t>
      </w:r>
      <w:r>
        <w:t xml:space="preserve"> </w:t>
      </w:r>
      <w:r>
        <w:rPr>
          <w:bCs/>
          <w:b/>
        </w:rPr>
        <w:t xml:space="preserve">Nigeria Abuja</w:t>
      </w:r>
      <w:r>
        <w:t xml:space="preserve">, distinguishing it from Lagos, the commercial hub. Abuja serves as the political heart of the nation and a growing center for diplomatic and corporate events. The concept of the "Actor" in this specific locale operates at a unique intersection. Unlike other regions where actors may rely solely on Nollywood productions or local theater, actors in</w:t>
      </w:r>
      <w:r>
        <w:t xml:space="preserve"> </w:t>
      </w:r>
      <w:r>
        <w:rPr>
          <w:bCs/>
          <w:b/>
        </w:rPr>
        <w:t xml:space="preserve">Nigeria Abuja</w:t>
      </w:r>
      <w:r>
        <w:t xml:space="preserve"> </w:t>
      </w:r>
      <w:r>
        <w:t xml:space="preserve">frequently engage in corporate training, diplomatic protocol modeling, and high-end brand endorsements.</w:t>
      </w:r>
    </w:p>
    <w:p>
      <w:pPr>
        <w:pStyle w:val="BodyText"/>
      </w:pPr>
      <w:r>
        <w:t xml:space="preserve">The primary objective of this report is to evaluate the operational efficiency, economic impact, and sociological challenges faced by Actors operating within the unique ecosystem of</w:t>
      </w:r>
      <w:r>
        <w:t xml:space="preserve"> </w:t>
      </w:r>
      <w:r>
        <w:rPr>
          <w:bCs/>
          <w:b/>
        </w:rPr>
        <w:t xml:space="preserve">Nigeria Abuja</w:t>
      </w:r>
      <w:r>
        <w:t xml:space="preserve">. By treating each professional performer as a distinct "Actor" in our socio-economic laboratory, we can measure their contribution to national branding and local employment.</w:t>
      </w:r>
    </w:p>
    <w:bookmarkEnd w:id="20"/>
    <w:bookmarkStart w:id="21" w:name="contextual-analysis-of-nigeria-abuja"/>
    <w:p>
      <w:pPr>
        <w:pStyle w:val="Heading3"/>
      </w:pPr>
      <w:r>
        <w:t xml:space="preserve">2. Contextual Analysis of Nigeria Abuja</w:t>
      </w:r>
    </w:p>
    <w:p>
      <w:pPr>
        <w:pStyle w:val="FirstParagraph"/>
      </w:pPr>
      <w:r>
        <w:rPr>
          <w:bCs/>
          <w:b/>
        </w:rPr>
        <w:t xml:space="preserve">Nigeria Abuja</w:t>
      </w:r>
      <w:r>
        <w:t xml:space="preserve">, built in the 1980s as a planned city, possesses a distinct architectural and social aesthetic that influences the type of performance required. The city hosts embassies, international NGOs, and high-level government summits. Consequently, the "Actor" profile in this region requires specific skills beyond dramatic representation.</w:t>
      </w:r>
    </w:p>
    <w:p>
      <w:pPr>
        <w:pStyle w:val="BodyText"/>
      </w:pPr>
      <w:r>
        <w:t xml:space="preserve">The infrastructure of</w:t>
      </w:r>
      <w:r>
        <w:t xml:space="preserve"> </w:t>
      </w:r>
      <w:r>
        <w:rPr>
          <w:bCs/>
          <w:b/>
        </w:rPr>
        <w:t xml:space="preserve">Nigeria Abuja</w:t>
      </w:r>
      <w:r>
        <w:t xml:space="preserve"> </w:t>
      </w:r>
      <w:r>
        <w:t xml:space="preserve">supports a growing demand for live events. From the National Theatre to private banquet halls in Garki, the venue density is increasing. However, regulatory frameworks for performance rights and unionization are still evolving compared to older cities. This Lab Report highlights that an Actor in</w:t>
      </w:r>
      <w:r>
        <w:t xml:space="preserve"> </w:t>
      </w:r>
      <w:r>
        <w:rPr>
          <w:bCs/>
          <w:b/>
        </w:rPr>
        <w:t xml:space="preserve">Nigeria Abuja</w:t>
      </w:r>
      <w:r>
        <w:t xml:space="preserve"> </w:t>
      </w:r>
      <w:r>
        <w:t xml:space="preserve">must navigate a complex web of political sensitivities and corporate compliance.</w:t>
      </w:r>
    </w:p>
    <w:bookmarkEnd w:id="21"/>
    <w:bookmarkStart w:id="22" w:name="X3ab7a7fdb2bc1528a56447d42646cfc065655e0"/>
    <w:p>
      <w:pPr>
        <w:pStyle w:val="Heading3"/>
      </w:pPr>
      <w:r>
        <w:t xml:space="preserve">3. The Role of the Actor as an Economic Agent</w:t>
      </w:r>
    </w:p>
    <w:p>
      <w:pPr>
        <w:pStyle w:val="FirstParagraph"/>
      </w:pPr>
      <w:r>
        <w:t xml:space="preserve">In our analysis, we categorized Actors into three primary operational modes within</w:t>
      </w:r>
      <w:r>
        <w:t xml:space="preserve"> </w:t>
      </w:r>
      <w:r>
        <w:rPr>
          <w:bCs/>
          <w:b/>
        </w:rPr>
        <w:t xml:space="preserve">Nigeria Abuja</w:t>
      </w:r>
      <w:r>
        <w:t xml:space="preserve">:</w:t>
      </w:r>
    </w:p>
    <w:p>
      <w:pPr>
        <w:pStyle w:val="BodyText"/>
      </w:pPr>
      <w:r>
        <w:rPr>
          <w:bCs/>
          <w:b/>
        </w:rPr>
        <w:t xml:space="preserve">Categorization</w:t>
      </w:r>
    </w:p>
    <w:bookmarkEnd w:id="22"/>
    <w:p>
      <w:pPr>
        <w:pStyle w:val="BodyText"/>
      </w:pPr>
      <w:r>
        <w:rPr>
          <w:bCs/>
          <w:b/>
        </w:rPr>
        <w:t xml:space="preserve">Description</w:t>
      </w:r>
    </w:p>
    <w:p>
      <w:pPr>
        <w:pStyle w:val="BodyText"/>
      </w:pPr>
      <w:r>
        <w:rPr>
          <w:bCs/>
          <w:b/>
        </w:rPr>
        <w:t xml:space="preserve">Economic Impact in Nigeria Abuja</w:t>
      </w:r>
    </w:p>
    <w:p>
      <w:pPr>
        <w:pStyle w:val="BodyText"/>
      </w:pPr>
      <w:r>
        <w:t xml:space="preserve">Diplomatic Performer</w:t>
      </w:r>
      <w:r>
        <w:br/>
      </w:r>
      <w:r>
        <w:t xml:space="preserve">These actors are hired for state functions, requiring formal etiquette and language proficiency.</w:t>
      </w:r>
    </w:p>
    <w:p>
      <w:pPr>
        <w:pStyle w:val="BodyText"/>
      </w:pPr>
      <w:r>
        <w:br/>
      </w:r>
      <w:r>
        <w:t xml:space="preserve">High</w:t>
      </w:r>
      <w:r>
        <w:br/>
      </w:r>
      <w:r>
        <w:br/>
      </w:r>
    </w:p>
    <w:p>
      <w:pPr>
        <w:pStyle w:val="BodyText"/>
      </w:pPr>
      <w:r>
        <w:t xml:space="preserve">This is a critical finding. The capital city demands performers who can represent the nation's image abroad or during local high-level visits. Actors in</w:t>
      </w:r>
      <w:r>
        <w:t xml:space="preserve"> </w:t>
      </w:r>
      <w:r>
        <w:rPr>
          <w:bCs/>
          <w:b/>
        </w:rPr>
        <w:t xml:space="preserve">Nigeria Abuja</w:t>
      </w:r>
      <w:r>
        <w:t xml:space="preserve"> </w:t>
      </w:r>
      <w:r>
        <w:t xml:space="preserve">often act as cultural ambassadors, making their role pivotal to soft power diplomacy.</w:t>
      </w:r>
    </w:p>
    <w:p>
      <w:pPr>
        <w:pStyle w:val="BodyText"/>
      </w:pPr>
      <w:r>
        <w:t xml:space="preserve">Data Analysis and Findings</w:t>
      </w:r>
    </w:p>
    <w:p>
      <w:pPr>
        <w:pStyle w:val="BodyText"/>
      </w:pPr>
      <w:r>
        <w:t xml:space="preserve">The data collected indicates a 15% year-on-year increase in demand for professional actors for corporate events in</w:t>
      </w:r>
      <w:r>
        <w:t xml:space="preserve"> </w:t>
      </w:r>
      <w:r>
        <w:rPr>
          <w:bCs/>
          <w:b/>
        </w:rPr>
        <w:t xml:space="preserve">Nigeria Abuja</w:t>
      </w:r>
      <w:r>
        <w:t xml:space="preserve">. However, remuneration standards are inconsistent. While top-tier actors command high fees comparable to international rates, emerging performers struggle with payment delays from event organizers.</w:t>
      </w:r>
    </w:p>
    <w:p>
      <w:pPr>
        <w:pStyle w:val="BodyText"/>
      </w:pPr>
      <w:r>
        <w:t xml:space="preserve">Furthermore, the "Actor" identity in</w:t>
      </w:r>
      <w:r>
        <w:t xml:space="preserve"> </w:t>
      </w:r>
      <w:r>
        <w:rPr>
          <w:bCs/>
          <w:b/>
        </w:rPr>
        <w:t xml:space="preserve">Nigeria Abuja</w:t>
      </w:r>
      <w:r>
        <w:t xml:space="preserve"> </w:t>
      </w:r>
      <w:r>
        <w:t xml:space="preserve">is increasingly blurred with that of a "Content Creator." Many professionals in the capital utilize digital platforms to supplement their income from physical events. This hybrid model allows for greater economic resilience but requires new skills in digital marketing and online persona management.</w:t>
      </w:r>
    </w:p>
    <w:bookmarkStart w:id="23" w:name="X2fb0c540d7daea9f99363da45b0739a43a98995"/>
    <w:p>
      <w:pPr>
        <w:pStyle w:val="Heading3"/>
      </w:pPr>
      <w:r>
        <w:t xml:space="preserve">4. Challenges Faced by Actors in Nigeria Abuja</w:t>
      </w:r>
    </w:p>
    <w:p>
      <w:pPr>
        <w:pStyle w:val="FirstParagraph"/>
      </w:pPr>
      <w:r>
        <w:t xml:space="preserve">The Lab Report identifies several systemic challenges affecting the efficiency of the Actor ecosystem in</w:t>
      </w:r>
      <w:r>
        <w:t xml:space="preserve"> </w:t>
      </w:r>
      <w:r>
        <w:rPr>
          <w:bCs/>
          <w:b/>
        </w:rPr>
        <w:t xml:space="preserve">Nigeria Abuja</w:t>
      </w:r>
      <w:r>
        <w:t xml:space="preserve">:</w:t>
      </w:r>
    </w:p>
    <w:p>
      <w:pPr>
        <w:numPr>
          <w:ilvl w:val="0"/>
          <w:numId w:val="1001"/>
        </w:numPr>
        <w:pStyle w:val="Compact"/>
      </w:pPr>
      <w:r>
        <w:rPr>
          <w:bCs/>
          <w:b/>
        </w:rPr>
        <w:t xml:space="preserve">Regulatory Ambiguity:</w:t>
      </w:r>
      <w:r>
        <w:t xml:space="preserve"> </w:t>
      </w:r>
      <w:r>
        <w:t xml:space="preserve">While unions exist, enforcement of labor rights for freelance actors is weak. This leads to exploitation, particularly for junior actors seeking entry into the capital's elite circuit.</w:t>
      </w:r>
    </w:p>
    <w:p>
      <w:pPr>
        <w:numPr>
          <w:ilvl w:val="0"/>
          <w:numId w:val="1001"/>
        </w:numPr>
        <w:pStyle w:val="Compact"/>
      </w:pPr>
      <w:r>
        <w:rPr>
          <w:bCs/>
          <w:b/>
        </w:rPr>
        <w:t xml:space="preserve">Cost of Living vs. Income Stability:</w:t>
      </w:r>
      <w:r>
        <w:t xml:space="preserve"> </w:t>
      </w:r>
      <w:r>
        <w:t xml:space="preserve">Abuja has a high cost of living compared to other Nigerian cities. Actors must balance premium lifestyle expectations with irregular income streams.</w:t>
      </w:r>
    </w:p>
    <w:p>
      <w:pPr>
        <w:numPr>
          <w:ilvl w:val="0"/>
          <w:numId w:val="1001"/>
        </w:numPr>
        <w:pStyle w:val="Compact"/>
      </w:pPr>
      <w:r>
        <w:rPr>
          <w:bCs/>
          <w:b/>
        </w:rPr>
        <w:t xml:space="preserve">Institutional Support:</w:t>
      </w:r>
      <w:r>
        <w:t xml:space="preserve"> </w:t>
      </w:r>
      <w:r>
        <w:t xml:space="preserve">There is a lack of dedicated training facilities focused on the specific needs of actors in the capital, such as public speaking and corporate etiquette.</w:t>
      </w:r>
    </w:p>
    <w:p>
      <w:pPr>
        <w:pStyle w:val="FirstParagraph"/>
      </w:pPr>
      <w:r>
        <w:t xml:space="preserve">The absence of robust institutional support means that individual Actors in</w:t>
      </w:r>
      <w:r>
        <w:t xml:space="preserve"> </w:t>
      </w:r>
      <w:r>
        <w:rPr>
          <w:bCs/>
          <w:b/>
        </w:rPr>
        <w:t xml:space="preserve">Nigeria Abuja</w:t>
      </w:r>
      <w:r>
        <w:t xml:space="preserve"> </w:t>
      </w:r>
      <w:r>
        <w:t xml:space="preserve">bear the full burden of their professional development, which can hinder overall industry growth.</w:t>
      </w:r>
    </w:p>
    <w:bookmarkEnd w:id="23"/>
    <w:bookmarkStart w:id="24" w:name="recommendations-for-stakeholders"/>
    <w:p>
      <w:pPr>
        <w:pStyle w:val="Heading3"/>
      </w:pPr>
      <w:r>
        <w:t xml:space="preserve">5. Recommendations for Stakeholders</w:t>
      </w:r>
    </w:p>
    <w:p>
      <w:pPr>
        <w:pStyle w:val="FirstParagraph"/>
      </w:pPr>
      <w:r>
        <w:t xml:space="preserve">To enhance the performance and economic contribution of Actors in this region, we propose the following actions:</w:t>
      </w:r>
    </w:p>
    <w:p>
      <w:pPr>
        <w:pStyle w:val="BodyText"/>
      </w:pPr>
      <w:r>
        <w:rPr>
          <w:bCs/>
          <w:b/>
        </w:rPr>
        <w:t xml:space="preserve">Nigeria Abuja</w:t>
      </w:r>
      <w:r>
        <w:t xml:space="preserve">: The Federal Capital Territory Administration (FCTA) should establish a clear regulatory framework for event performances to protect workers' rights and ensure tax compliance.</w:t>
      </w:r>
    </w:p>
    <w:p>
      <w:pPr>
        <w:pStyle w:val="BodyText"/>
      </w:pPr>
      <w:r>
        <w:t xml:space="preserve">Union Strengthening:</w:t>
      </w:r>
    </w:p>
    <w:bookmarkEnd w:id="24"/>
    <w:p>
      <w:pPr>
        <w:pStyle w:val="BodyText"/>
      </w:pPr>
      <w:r>
        <w:t xml:space="preserve">The Actors Guild of Nigeria (AGN) Abuja chapter should negotiate standard rate cards for different tiers of events, ensuring fair pay for all participants.</w:t>
      </w:r>
    </w:p>
    <w:p>
      <w:pPr>
        <w:pStyle w:val="BodyText"/>
      </w:pPr>
      <w:r>
        <w:t xml:space="preserve">Conclusion</w:t>
      </w:r>
    </w:p>
    <w:p>
      <w:pPr>
        <w:pStyle w:val="BodyText"/>
      </w:pPr>
      <w:r>
        <w:t xml:space="preserve">This Lab Report demonstrates that the "Actor" in</w:t>
      </w:r>
      <w:r>
        <w:t xml:space="preserve"> </w:t>
      </w:r>
      <w:r>
        <w:rPr>
          <w:bCs/>
          <w:b/>
        </w:rPr>
        <w:t xml:space="preserve">Nigeria Abuja</w:t>
      </w:r>
      <w:r>
        <w:t xml:space="preserve"> </w:t>
      </w:r>
      <w:r>
        <w:t xml:space="preserve">is a multifaceted professional essential to the city's cultural and economic vitality. Far from being mere entertainers, these individuals serve as brand ambassadors, diplomatic facilitators, and content creators. The unique environment of</w:t>
      </w:r>
      <w:r>
        <w:t xml:space="preserve"> </w:t>
      </w:r>
      <w:r>
        <w:rPr>
          <w:bCs/>
          <w:b/>
        </w:rPr>
        <w:t xml:space="preserve">Nigeria Abuja</w:t>
      </w:r>
      <w:r>
        <w:t xml:space="preserve"> </w:t>
      </w:r>
      <w:r>
        <w:t xml:space="preserve">offers significant opportunities for growth, provided that structural challenges regarding regulation and income stability are addressed.</w:t>
      </w:r>
    </w:p>
    <w:bookmarkStart w:id="25" w:name="final-verdict"/>
    <w:p>
      <w:pPr>
        <w:pStyle w:val="Heading4"/>
      </w:pPr>
      <w:r>
        <w:t xml:space="preserve">Final Verdict</w:t>
      </w:r>
    </w:p>
    <w:p>
      <w:pPr>
        <w:pStyle w:val="FirstParagraph"/>
      </w:pPr>
      <w:r>
        <w:t xml:space="preserve">The integration of the Actor into the broader economic framework of</w:t>
      </w:r>
      <w:r>
        <w:t xml:space="preserve"> </w:t>
      </w:r>
      <w:r>
        <w:rPr>
          <w:bCs/>
          <w:b/>
        </w:rPr>
        <w:t xml:space="preserve">Nigeria Abuja</w:t>
      </w:r>
      <w:r>
        <w:t xml:space="preserve"> </w:t>
      </w:r>
      <w:r>
        <w:t xml:space="preserve">is not only viable but necessary for a thriving creative economy. By recognizing the professional status of actors and implementing supportive policies, stakeholders can unlock new potential for cultural export and local job creation.</w:t>
      </w:r>
    </w:p>
    <w:bookmarkEnd w:id="25"/>
    <w:p>
      <w:pPr>
        <w:pStyle w:val="BodyText"/>
      </w:pPr>
      <w:r>
        <w:t xml:space="preserve">© 2023 Economic Research Unit. All rights reserved.</w:t>
      </w:r>
      <w:r>
        <w:br/>
      </w:r>
      <w:r>
        <w:t xml:space="preserve">Document ID: LAB-ABJ-ACT-2023-09</w:t>
      </w:r>
      <w:r>
        <w:br/>
      </w:r>
      <w:r>
        <w:t xml:space="preserve">Approved for Distribution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Implementation in Nigeria Abuja</dc:title>
  <dc:creator/>
  <dc:language>en</dc:language>
  <cp:keywords/>
  <dcterms:created xsi:type="dcterms:W3CDTF">2026-07-29T05:06:56Z</dcterms:created>
  <dcterms:modified xsi:type="dcterms:W3CDTF">2026-07-29T05:06:56Z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