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Actor</w:t>
      </w:r>
      <w:r>
        <w:t xml:space="preserve"> </w:t>
      </w:r>
      <w:r>
        <w:t xml:space="preserve">Dynamics</w:t>
      </w:r>
      <w:r>
        <w:t xml:space="preserve"> </w:t>
      </w:r>
      <w:r>
        <w:t xml:space="preserve">and</w:t>
      </w:r>
      <w:r>
        <w:t xml:space="preserve"> </w:t>
      </w:r>
      <w:r>
        <w:t xml:space="preserve">Performance</w:t>
      </w:r>
      <w:r>
        <w:t xml:space="preserve"> </w:t>
      </w:r>
      <w:r>
        <w:t xml:space="preserve">in</w:t>
      </w:r>
      <w:r>
        <w:t xml:space="preserve"> </w:t>
      </w:r>
      <w:r>
        <w:t xml:space="preserve">Qatar</w:t>
      </w:r>
      <w:r>
        <w:t xml:space="preserve"> </w:t>
      </w:r>
      <w:r>
        <w:t xml:space="preserve">Doha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Actor Dynamics and Performance in Qatar Doha</dc:title>
  <dc:creator/>
  <dc:language>en</dc:language>
  <cp:keywords/>
  <dcterms:created xsi:type="dcterms:W3CDTF">2026-07-29T04:19:59Z</dcterms:created>
  <dcterms:modified xsi:type="dcterms:W3CDTF">2026-07-29T04:19:59Z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