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Laboratory</w:t>
      </w:r>
      <w:r>
        <w:t xml:space="preserve"> </w:t>
      </w:r>
      <w:r>
        <w:t xml:space="preserve">Report:</w:t>
      </w:r>
      <w:r>
        <w:t xml:space="preserve"> </w:t>
      </w:r>
      <w:r>
        <w:t xml:space="preserve">Actor</w:t>
      </w:r>
      <w:r>
        <w:t xml:space="preserve"> </w:t>
      </w:r>
      <w:r>
        <w:t xml:space="preserve">Dynamics</w:t>
      </w:r>
      <w:r>
        <w:t xml:space="preserve"> </w:t>
      </w:r>
      <w:r>
        <w:t xml:space="preserve">and</w:t>
      </w:r>
      <w:r>
        <w:t xml:space="preserve"> </w:t>
      </w:r>
      <w:r>
        <w:t xml:space="preserve">Performance</w:t>
      </w:r>
      <w:r>
        <w:t xml:space="preserve"> </w:t>
      </w:r>
      <w:r>
        <w:t xml:space="preserve">in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Report: Actor Dynamics and Performance in Qatar Doha</dc:title>
  <dc:creator/>
  <dc:language>en</dc:language>
  <cp:keywords/>
  <dcterms:created xsi:type="dcterms:W3CDTF">2026-09-25T04:35:30Z</dcterms:created>
  <dcterms:modified xsi:type="dcterms:W3CDTF">2026-09-25T04:35:30Z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