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Analysis</w:t>
      </w:r>
      <w:r>
        <w:t xml:space="preserve"> </w:t>
      </w:r>
      <w:r>
        <w:t xml:space="preserve">in</w:t>
      </w:r>
      <w:r>
        <w:t xml:space="preserve"> </w:t>
      </w:r>
      <w:r>
        <w:t xml:space="preserve">Sudan</w:t>
      </w:r>
      <w:r>
        <w:t xml:space="preserve"> </w:t>
      </w:r>
      <w:r>
        <w:t xml:space="preserve">Khartoum</w:t>
      </w:r>
    </w:p>
    <w:bookmarkStart w:id="29" w:name="Xd64960f13d723fa0a9110352ab35b42d095b0e3"/>
    <w:p>
      <w:pPr>
        <w:pStyle w:val="Heading1"/>
      </w:pPr>
      <w:r>
        <w:t xml:space="preserve">Laboratory Report on Socio-Technical Actor Dynamics</w:t>
      </w:r>
    </w:p>
    <w:p>
      <w:pPr>
        <w:pStyle w:val="FirstParagraph"/>
      </w:pPr>
      <w:r>
        <w:rPr>
          <w:bCs/>
          <w:b/>
        </w:rPr>
        <w:t xml:space="preserve">Date:</w:t>
      </w:r>
      <w:r>
        <w:t xml:space="preserve"> </w:t>
      </w:r>
      <w:r>
        <w:t xml:space="preserve">October 26, 2023</w:t>
      </w:r>
      <w:r>
        <w:br/>
      </w:r>
      <w:r>
        <w:rPr>
          <w:bCs/>
          <w:b/>
        </w:rPr>
        <w:t xml:space="preserve">Location of Observation:</w:t>
      </w:r>
      <w:r>
        <w:t xml:space="preserve">Sudan Khartoum</w:t>
      </w:r>
      <w:r>
        <w:br/>
      </w:r>
      <w:r>
        <w:rPr>
          <w:bCs/>
          <w:b/>
        </w:rPr>
        <w:t xml:space="preserve">Subject:</w:t>
      </w:r>
      <w:r>
        <w:t xml:space="preserve">The Role and Impact of the Actor in Civil Society Development</w:t>
      </w:r>
      <w:r>
        <w:br/>
      </w:r>
      <w:r>
        <w:rPr>
          <w:iCs/>
          <w:i/>
        </w:rPr>
        <w:t xml:space="preserve">Note: In this technical and sociological context, the term "Actor" refers to any individual or entity possessing agency within the social ecosystem.</w:t>
      </w:r>
    </w:p>
    <w:bookmarkStart w:id="20" w:name="introduction"/>
    <w:p>
      <w:pPr>
        <w:pStyle w:val="Heading2"/>
      </w:pPr>
      <w:r>
        <w:t xml:space="preserve">1. Introduction</w:t>
      </w:r>
    </w:p>
    <w:p>
      <w:pPr>
        <w:pStyle w:val="FirstParagraph"/>
      </w:pPr>
      <w:r>
        <w:t xml:space="preserve">The purpose of this laboratory report is to analyze the structural and functional roles of various</w:t>
      </w:r>
      <w:r>
        <w:t xml:space="preserve"> </w:t>
      </w:r>
      <w:r>
        <w:rPr>
          <w:bCs/>
          <w:b/>
        </w:rPr>
        <w:t xml:space="preserve">Actors</w:t>
      </w:r>
      <w:r>
        <w:rPr>
          <w:iCs/>
          <w:i/>
        </w:rPr>
        <w:t xml:space="preserve">(agents of change)</w:t>
      </w:r>
      <w:r>
        <w:t xml:space="preserve"> </w:t>
      </w:r>
      <w:r>
        <w:t xml:space="preserve">operating within the complex socio-political environment of</w:t>
      </w:r>
      <w:r>
        <w:t xml:space="preserve"> </w:t>
      </w:r>
      <w:r>
        <w:rPr>
          <w:bCs/>
          <w:b/>
        </w:rPr>
        <w:t xml:space="preserve">Sudan Khartoum</w:t>
      </w:r>
      <w:r>
        <w:t xml:space="preserve">. This study posits that understanding the interactions between these actors is critical for assessing stability, humanitarian aid efficiency, and cultural preservation in the region. The city of</w:t>
      </w:r>
      <w:r>
        <w:t xml:space="preserve"> </w:t>
      </w:r>
      <w:r>
        <w:rPr>
          <w:bCs/>
          <w:b/>
        </w:rPr>
        <w:t xml:space="preserve">Sudan Khartoum</w:t>
      </w:r>
      <w:r>
        <w:t xml:space="preserve">, serving as the political and economic heart of the nation, presents a unique laboratory setting where traditional authority meets modern civil society demands. By categorizing and evaluating these</w:t>
      </w:r>
      <w:r>
        <w:t xml:space="preserve"> </w:t>
      </w:r>
      <w:r>
        <w:rPr>
          <w:bCs/>
          <w:b/>
        </w:rPr>
        <w:t xml:space="preserve">Actors</w:t>
      </w:r>
      <w:r>
        <w:t xml:space="preserve">, we can derive actionable insights for international observers and local stakeholders alike.</w:t>
      </w:r>
    </w:p>
    <w:bookmarkEnd w:id="20"/>
    <w:bookmarkStart w:id="21" w:name="methodology"/>
    <w:p>
      <w:pPr>
        <w:pStyle w:val="Heading2"/>
      </w:pPr>
      <w:r>
        <w:t xml:space="preserve">2. Methodology</w:t>
      </w:r>
    </w:p>
    <w:p>
      <w:pPr>
        <w:pStyle w:val="FirstParagraph"/>
      </w:pPr>
      <w:r>
        <w:t xml:space="preserve">This analysis utilizes a qualitative observational framework combined with secondary data review of reports from late 2023 to early 2024. The definition of an</w:t>
      </w:r>
      <w:r>
        <w:t xml:space="preserve"> </w:t>
      </w:r>
      <w:r>
        <w:rPr>
          <w:bCs/>
          <w:b/>
        </w:rPr>
        <w:t xml:space="preserve">Actor</w:t>
      </w:r>
      <w:r>
        <w:t xml:space="preserve"> </w:t>
      </w:r>
      <w:r>
        <w:t xml:space="preserve">in this context is broad, encompassing government institutions, non-governmental organizations (NGOs), community leaders, youth movements, and private sector entities. Field observations were conducted in key districts of</w:t>
      </w:r>
      <w:r>
        <w:t xml:space="preserve"> </w:t>
      </w:r>
      <w:r>
        <w:rPr>
          <w:bCs/>
          <w:b/>
        </w:rPr>
        <w:t xml:space="preserve">Sudan Khartoum</w:t>
      </w:r>
      <w:r>
        <w:t xml:space="preserve">, including Omdurman and the central downtown areas which historically serve as hubs for political assembly. Data was synthesized to identify patterns of collaboration, conflict, and resource allocation among these identified</w:t>
      </w:r>
      <w:r>
        <w:t xml:space="preserve"> </w:t>
      </w:r>
      <w:r>
        <w:rPr>
          <w:bCs/>
          <w:b/>
        </w:rPr>
        <w:t xml:space="preserve">Actors</w:t>
      </w:r>
      <w:r>
        <w:t xml:space="preserve">.</w:t>
      </w:r>
    </w:p>
    <w:bookmarkEnd w:id="21"/>
    <w:bookmarkStart w:id="25" w:name="Xe6b47a7dbe073599995739b26af33acab34672f"/>
    <w:p>
      <w:pPr>
        <w:pStyle w:val="Heading2"/>
      </w:pPr>
      <w:r>
        <w:t xml:space="preserve">3. Identification of Key Actors in Sudan Khartoum</w:t>
      </w:r>
    </w:p>
    <w:p>
      <w:pPr>
        <w:pStyle w:val="FirstParagraph"/>
      </w:pPr>
      <w:r>
        <w:t xml:space="preserve">The ecosystem of</w:t>
      </w:r>
      <w:r>
        <w:t xml:space="preserve"> </w:t>
      </w:r>
      <w:r>
        <w:rPr>
          <w:bCs/>
          <w:b/>
        </w:rPr>
        <w:t xml:space="preserve">Sudan Khartoum</w:t>
      </w:r>
      <w:r>
        <w:t xml:space="preserve"> </w:t>
      </w:r>
      <w:r>
        <w:t xml:space="preserve">is populated by several distinct categories of</w:t>
      </w:r>
      <w:r>
        <w:t xml:space="preserve"> </w:t>
      </w:r>
      <w:r>
        <w:rPr>
          <w:bCs/>
          <w:b/>
        </w:rPr>
        <w:t xml:space="preserve">Actors</w:t>
      </w:r>
      <w:r>
        <w:t xml:space="preserve">, each possessing varying degrees of influence and resources.</w:t>
      </w:r>
    </w:p>
    <w:bookmarkStart w:id="22" w:name="state-institutions-as-primary-actors"/>
    <w:p>
      <w:pPr>
        <w:pStyle w:val="Heading3"/>
      </w:pPr>
      <w:r>
        <w:t xml:space="preserve">3.1 State Institutions as Primary Actors</w:t>
      </w:r>
    </w:p>
    <w:p>
      <w:pPr>
        <w:pStyle w:val="FirstParagraph"/>
      </w:pPr>
      <w:r>
        <w:t xml:space="preserve">The primary set of</w:t>
      </w:r>
      <w:r>
        <w:t xml:space="preserve"> </w:t>
      </w:r>
      <w:r>
        <w:rPr>
          <w:bCs/>
          <w:b/>
        </w:rPr>
        <w:t xml:space="preserve">Actors includes the transitional government bodies, military councils, and judicial institutions located in</w:t>
      </w:r>
      <w:r>
        <w:rPr>
          <w:bCs/>
          <w:b/>
        </w:rPr>
        <w:t xml:space="preserve"> </w:t>
      </w:r>
      <w:r>
        <w:rPr>
          <w:bCs/>
          <w:b/>
          <w:bCs/>
          <w:b/>
        </w:rPr>
        <w:t xml:space="preserve">Sudan Khartoum</w:t>
      </w:r>
      <w:r>
        <w:rPr>
          <w:bCs/>
          <w:b/>
        </w:rPr>
        <w:t xml:space="preserve">. These entities hold the formal authority to legislate and enforce order. Their role is pivotal in maintaining security protocols that allow other</w:t>
      </w:r>
      <w:r>
        <w:rPr>
          <w:bCs/>
          <w:b/>
        </w:rPr>
        <w:t xml:space="preserve"> </w:t>
      </w:r>
      <w:r>
        <w:rPr>
          <w:bCs/>
          <w:b/>
          <w:bCs/>
          <w:b/>
        </w:rPr>
        <w:t xml:space="preserve">Actors to function safely. However, recent shifts in political power have redefined their capacity to act autonomously, often requiring negotiation with non-state</w:t>
      </w:r>
      <w:r>
        <w:rPr>
          <w:bCs/>
          <w:b/>
          <w:bCs/>
          <w:b/>
        </w:rPr>
        <w:t xml:space="preserve"> </w:t>
      </w:r>
      <w:r>
        <w:rPr>
          <w:bCs/>
          <w:b/>
          <w:bCs/>
          <w:b/>
          <w:bCs/>
          <w:b/>
        </w:rPr>
        <w:t xml:space="preserve">Actors.</w:t>
      </w:r>
    </w:p>
    <w:bookmarkEnd w:id="22"/>
    <w:bookmarkStart w:id="23" w:name="civil-society-and-youth-movements"/>
    <w:p>
      <w:pPr>
        <w:pStyle w:val="Heading3"/>
      </w:pPr>
      <w:r>
        <w:t xml:space="preserve">3.2 Civil Society and Youth Movements</w:t>
      </w:r>
    </w:p>
    <w:p>
      <w:pPr>
        <w:pStyle w:val="FirstParagraph"/>
      </w:pPr>
      <w:r>
        <w:t xml:space="preserve">Perhaps the most dynamic set of</w:t>
      </w:r>
      <w:r>
        <w:t xml:space="preserve"> </w:t>
      </w:r>
      <w:r>
        <w:rPr>
          <w:bCs/>
          <w:b/>
        </w:rPr>
        <w:t xml:space="preserve">Actors emerging from</w:t>
      </w:r>
      <w:r>
        <w:rPr>
          <w:bCs/>
          <w:b/>
        </w:rPr>
        <w:t xml:space="preserve"> </w:t>
      </w:r>
      <w:r>
        <w:rPr>
          <w:bCs/>
          <w:b/>
          <w:bCs/>
          <w:b/>
        </w:rPr>
        <w:t xml:space="preserve">Sudan Khartoum are the youth-led coalitions and professional unions (such as doctors, lawyers, and engineers). These groups have demonstrated significant agency in organizing protests, managing humanitarian logistics during crises, and providing essential services where state capacity has diminished. Their status as key</w:t>
      </w:r>
      <w:r>
        <w:rPr>
          <w:bCs/>
          <w:b/>
          <w:bCs/>
          <w:b/>
        </w:rPr>
        <w:t xml:space="preserve"> </w:t>
      </w:r>
      <w:r>
        <w:rPr>
          <w:bCs/>
          <w:b/>
          <w:bCs/>
          <w:b/>
          <w:bCs/>
          <w:b/>
        </w:rPr>
        <w:t xml:space="preserve">Actors is underscored by their ability to mobilize large segments of the population rapidly.</w:t>
      </w:r>
    </w:p>
    <w:bookmarkEnd w:id="23"/>
    <w:bookmarkStart w:id="24" w:name="X16652ece418e457b62ea3ae91a4a7d249e5799a"/>
    <w:p>
      <w:pPr>
        <w:pStyle w:val="Heading3"/>
      </w:pPr>
      <w:r>
        <w:t xml:space="preserve">3.3 International NGOs and Humanitarian Agencies</w:t>
      </w:r>
    </w:p>
    <w:p>
      <w:pPr>
        <w:pStyle w:val="FirstParagraph"/>
      </w:pPr>
      <w:r>
        <w:t xml:space="preserve">Operating within</w:t>
      </w:r>
      <w:r>
        <w:t xml:space="preserve"> </w:t>
      </w:r>
      <w:r>
        <w:rPr>
          <w:bCs/>
          <w:b/>
        </w:rPr>
        <w:t xml:space="preserve">Sudan Khartoum, international</w:t>
      </w:r>
      <w:r>
        <w:rPr>
          <w:bCs/>
          <w:b/>
        </w:rPr>
        <w:t xml:space="preserve"> </w:t>
      </w:r>
      <w:r>
        <w:rPr>
          <w:bCs/>
          <w:b/>
          <w:bCs/>
          <w:b/>
        </w:rPr>
        <w:t xml:space="preserve">Actors such as the UN agencies and various foreign NGOs play a crucial support role. They provide funding, technical expertise, and logistical aid. These external</w:t>
      </w:r>
      <w:r>
        <w:rPr>
          <w:bCs/>
          <w:b/>
          <w:bCs/>
          <w:b/>
        </w:rPr>
        <w:t xml:space="preserve"> </w:t>
      </w:r>
      <w:r>
        <w:rPr>
          <w:bCs/>
          <w:b/>
          <w:bCs/>
          <w:b/>
          <w:bCs/>
          <w:b/>
        </w:rPr>
        <w:t xml:space="preserve">Actors must navigate complex relationships with local authorities to ensure their operations remain unimpeded while adhering to humanitarian principles of neutrality and independence.</w:t>
      </w:r>
    </w:p>
    <w:bookmarkEnd w:id="24"/>
    <w:bookmarkEnd w:id="25"/>
    <w:bookmarkStart w:id="26" w:name="analysis-of-interactions"/>
    <w:p>
      <w:pPr>
        <w:pStyle w:val="Heading2"/>
      </w:pPr>
      <w:r>
        <w:t xml:space="preserve">4. Analysis of Interactions</w:t>
      </w:r>
    </w:p>
    <w:p>
      <w:pPr>
        <w:pStyle w:val="FirstParagraph"/>
      </w:pPr>
      <w:r>
        <w:t xml:space="preserve">The dynamics between these</w:t>
      </w:r>
      <w:r>
        <w:t xml:space="preserve"> </w:t>
      </w:r>
      <w:r>
        <w:rPr>
          <w:bCs/>
          <w:b/>
        </w:rPr>
        <w:t xml:space="preserve">Actors in</w:t>
      </w:r>
      <w:r>
        <w:rPr>
          <w:bCs/>
          <w:b/>
        </w:rPr>
        <w:t xml:space="preserve"> </w:t>
      </w:r>
      <w:r>
        <w:rPr>
          <w:bCs/>
          <w:b/>
          <w:bCs/>
          <w:b/>
        </w:rPr>
        <w:t xml:space="preserve">Sudan Khartoum are characterized by both friction and synergy. For instance, when state infrastructure fails due to conflict or economic instability, local community</w:t>
      </w:r>
      <w:r>
        <w:rPr>
          <w:bCs/>
          <w:b/>
          <w:bCs/>
          <w:b/>
        </w:rPr>
        <w:t xml:space="preserve"> </w:t>
      </w:r>
      <w:r>
        <w:rPr>
          <w:bCs/>
          <w:b/>
          <w:bCs/>
          <w:b/>
          <w:bCs/>
          <w:b/>
        </w:rPr>
        <w:t xml:space="preserve">Actors step in to fill the void. This creates a decentralized network of service delivery that operates parallel to official state channels.</w:t>
      </w:r>
      <w:r>
        <w:rPr>
          <w:bCs/>
          <w:b/>
          <w:bCs/>
          <w:b/>
          <w:bCs/>
          <w:b/>
        </w:rPr>
        <w:t xml:space="preserve"> </w:t>
      </w:r>
      <w:r>
        <w:rPr>
          <w:bCs/>
          <w:b/>
          <w:bCs/>
          <w:b/>
          <w:bCs/>
          <w:b/>
        </w:rPr>
        <w:t xml:space="preserve">However, tensions arise when the mandate of international</w:t>
      </w:r>
      <w:r>
        <w:rPr>
          <w:bCs/>
          <w:b/>
          <w:bCs/>
          <w:b/>
          <w:bCs/>
          <w:b/>
        </w:rPr>
        <w:t xml:space="preserve"> </w:t>
      </w:r>
      <w:r>
        <w:rPr>
          <w:bCs/>
          <w:b/>
          <w:bCs/>
          <w:b/>
          <w:bCs/>
          <w:b/>
          <w:bCs/>
          <w:b/>
        </w:rPr>
        <w:t xml:space="preserve">Actors conflicts with national sovereignty concerns held by state institutions. Furthermore, youth movements often view both traditional political parties and military leaders as obsolete</w:t>
      </w:r>
      <w:r>
        <w:rPr>
          <w:bCs/>
          <w:b/>
          <w:bCs/>
          <w:b/>
          <w:bCs/>
          <w:b/>
          <w:bCs/>
          <w:b/>
        </w:rPr>
        <w:t xml:space="preserve"> </w:t>
      </w:r>
      <w:r>
        <w:rPr>
          <w:bCs/>
          <w:b/>
          <w:bCs/>
          <w:b/>
          <w:bCs/>
          <w:b/>
          <w:bCs/>
          <w:b/>
          <w:bCs/>
          <w:b/>
        </w:rPr>
        <w:t xml:space="preserve">Actors who have failed to deliver on promises of democracy and stability. This generational shift in agency is reshaping the political landscape of</w:t>
      </w:r>
      <w:r>
        <w:rPr>
          <w:bCs/>
          <w:b/>
          <w:bCs/>
          <w:b/>
          <w:bCs/>
          <w:b/>
          <w:bCs/>
          <w:b/>
          <w:bCs/>
          <w:b/>
        </w:rPr>
        <w:t xml:space="preserve"> </w:t>
      </w:r>
      <w:r>
        <w:rPr>
          <w:bCs/>
          <w:b/>
          <w:bCs/>
          <w:b/>
          <w:bCs/>
          <w:b/>
          <w:bCs/>
          <w:b/>
          <w:bCs/>
          <w:b/>
          <w:bCs/>
          <w:b/>
        </w:rPr>
        <w:t xml:space="preserve">Sudan Khartoum, forcing older institutions to adapt or risk irrelevance.</w:t>
      </w:r>
    </w:p>
    <w:bookmarkEnd w:id="26"/>
    <w:bookmarkStart w:id="27" w:name="Xae2505b091119b63d1c6b6aed3167959f164fc1"/>
    <w:p>
      <w:pPr>
        <w:pStyle w:val="Heading2"/>
      </w:pPr>
      <w:r>
        <w:t xml:space="preserve">5. Challenges Facing Actors in Sudan Khartoum</w:t>
      </w:r>
    </w:p>
    <w:p>
      <w:pPr>
        <w:pStyle w:val="FirstParagraph"/>
      </w:pPr>
      <w:r>
        <w:t xml:space="preserve">Several structural challenges hinder the effective performance of</w:t>
      </w:r>
      <w:r>
        <w:t xml:space="preserve"> </w:t>
      </w:r>
      <w:r>
        <w:rPr>
          <w:bCs/>
          <w:b/>
        </w:rPr>
        <w:t xml:space="preserve">Actors in this region:</w:t>
      </w:r>
    </w:p>
    <w:p>
      <w:pPr>
        <w:numPr>
          <w:ilvl w:val="0"/>
          <w:numId w:val="1001"/>
        </w:numPr>
        <w:pStyle w:val="Compact"/>
      </w:pPr>
      <w:r>
        <w:rPr>
          <w:bCs/>
          <w:b/>
        </w:rPr>
        <w:t xml:space="preserve">Economic Instability:</w:t>
      </w:r>
      <w:r>
        <w:t xml:space="preserve"> </w:t>
      </w:r>
      <w:r>
        <w:t xml:space="preserve">Inflation and currency devaluation affect all</w:t>
      </w:r>
    </w:p>
    <w:p>
      <w:pPr>
        <w:numPr>
          <w:ilvl w:val="0"/>
          <w:numId w:val="1000"/>
        </w:numPr>
        <w:pStyle w:val="Compact"/>
      </w:pPr>
      <w:r>
        <w:t xml:space="preserve">Actors, limiting their operational budgets.</w:t>
      </w:r>
    </w:p>
    <w:p>
      <w:pPr>
        <w:numPr>
          <w:ilvl w:val="0"/>
          <w:numId w:val="1001"/>
        </w:numPr>
        <w:pStyle w:val="Compact"/>
      </w:pPr>
      <w:r>
        <w:rPr>
          <w:bCs/>
          <w:b/>
        </w:rPr>
        <w:t xml:space="preserve">Security Risks:</w:t>
      </w:r>
      <w:r>
        <w:t xml:space="preserve"> </w:t>
      </w:r>
      <w:r>
        <w:t xml:space="preserve">Physical safety remains a paramount concern for field-based</w:t>
      </w:r>
    </w:p>
    <w:p>
      <w:pPr>
        <w:numPr>
          <w:ilvl w:val="0"/>
          <w:numId w:val="1000"/>
        </w:numPr>
        <w:pStyle w:val="Compact"/>
      </w:pPr>
      <w:r>
        <w:t xml:space="preserve">Actors in certain districts of</w:t>
      </w:r>
    </w:p>
    <w:p>
      <w:pPr>
        <w:numPr>
          <w:ilvl w:val="0"/>
          <w:numId w:val="1000"/>
        </w:numPr>
        <w:pStyle w:val="Compact"/>
      </w:pPr>
      <w:r>
        <w:t xml:space="preserve">Sudan Khartoum.</w:t>
      </w:r>
    </w:p>
    <w:p>
      <w:pPr>
        <w:numPr>
          <w:ilvl w:val="0"/>
          <w:numId w:val="1001"/>
        </w:numPr>
        <w:pStyle w:val="Compact"/>
      </w:pPr>
      <w:r>
        <w:rPr>
          <w:bCs/>
          <w:b/>
        </w:rPr>
        <w:t xml:space="preserve">Bureaucratic Hurdles:</w:t>
      </w:r>
      <w:r>
        <w:t xml:space="preserve"> </w:t>
      </w:r>
      <w:r>
        <w:t xml:space="preserve">Red tape imposed by state authorities can delay critical humanitarian responses, affecting the responsiveness of non-governmental</w:t>
      </w:r>
    </w:p>
    <w:p>
      <w:pPr>
        <w:numPr>
          <w:ilvl w:val="0"/>
          <w:numId w:val="1000"/>
        </w:numPr>
        <w:pStyle w:val="Compact"/>
      </w:pPr>
      <w:r>
        <w:t xml:space="preserve">Actors.</w:t>
      </w:r>
    </w:p>
    <w:bookmarkEnd w:id="27"/>
    <w:bookmarkStart w:id="28" w:name="conclusion-and-recommendations"/>
    <w:p>
      <w:pPr>
        <w:pStyle w:val="Heading2"/>
      </w:pPr>
      <w:r>
        <w:t xml:space="preserve">6. Conclusion and Recommendations</w:t>
      </w:r>
    </w:p>
    <w:p>
      <w:pPr>
        <w:pStyle w:val="FirstParagraph"/>
      </w:pPr>
      <w:r>
        <w:t xml:space="preserve">This laboratory report confirms that the socio-political landscape of</w:t>
      </w:r>
    </w:p>
    <w:p>
      <w:pPr>
        <w:pStyle w:val="BodyText"/>
      </w:pPr>
      <w:r>
        <w:t xml:space="preserve">Sudan Khartoum is defined by a multi-actor network where power is increasingly distributed rather than centralized. The traditional dominance of state</w:t>
      </w:r>
    </w:p>
    <w:p>
      <w:pPr>
        <w:pStyle w:val="BodyText"/>
      </w:pPr>
      <w:r>
        <w:t xml:space="preserve">Actors is being challenged by agile, resourceful civil society groups and supported by international partners.</w:t>
      </w:r>
      <w:r>
        <w:t xml:space="preserve"> </w:t>
      </w:r>
      <w:r>
        <w:t xml:space="preserve">To enhance stability and development, it is recommended that:</w:t>
      </w:r>
      <w:r>
        <w:t xml:space="preserve"> </w:t>
      </w:r>
      <w:r>
        <w:t xml:space="preserve">1. Dialogue platforms be established to facilitate communication between state authorities and youth</w:t>
      </w:r>
    </w:p>
    <w:p>
      <w:pPr>
        <w:pStyle w:val="BodyText"/>
      </w:pPr>
      <w:r>
        <w:t xml:space="preserve">Actors in</w:t>
      </w:r>
    </w:p>
    <w:p>
      <w:pPr>
        <w:pStyle w:val="BodyText"/>
      </w:pPr>
      <w:r>
        <w:t xml:space="preserve">Sudan Khartoum.</w:t>
      </w:r>
      <w:r>
        <w:t xml:space="preserve"> </w:t>
      </w:r>
      <w:r>
        <w:t xml:space="preserve">2. International aid mechanisms streamline processes to reduce bureaucratic friction for local</w:t>
      </w:r>
    </w:p>
    <w:p>
      <w:pPr>
        <w:pStyle w:val="BodyText"/>
      </w:pPr>
      <w:r>
        <w:t xml:space="preserve">Actors.</w:t>
      </w:r>
      <w:r>
        <w:t xml:space="preserve"> </w:t>
      </w:r>
      <w:r>
        <w:t xml:space="preserve">3&gt; Capacity building programs focus on empowering community-level</w:t>
      </w:r>
    </w:p>
    <w:p>
      <w:pPr>
        <w:pStyle w:val="BodyText"/>
      </w:pPr>
      <w:r>
        <w:t xml:space="preserve">Actors to manage humanitarian logistics independently.</w:t>
      </w:r>
      <w:r>
        <w:t xml:space="preserve"> </w:t>
      </w:r>
      <w:r>
        <w:t xml:space="preserve">By recognizing the diverse roles of each</w:t>
      </w:r>
      <w:r>
        <w:t xml:space="preserve"> </w:t>
      </w:r>
      <w:r>
        <w:rPr>
          <w:bCs/>
          <w:b/>
        </w:rPr>
        <w:t xml:space="preserve">Actor</w:t>
      </w:r>
      <w:r>
        <w:t xml:space="preserve">, stakeholders can better predict outcomes and foster an environment conducive to peace and reconstruction in</w:t>
      </w:r>
    </w:p>
    <w:p>
      <w:pPr>
        <w:pStyle w:val="BodyText"/>
      </w:pPr>
      <w:r>
        <w:t xml:space="preserve">Sudan Khartoum. The interplay between these agents remains the critical variable in determining the future trajectory of the city and, by extension, the nation.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Analysis in Sudan Khartoum</dc:title>
  <dc:creator/>
  <dc:language>en</dc:language>
  <cp:keywords/>
  <dcterms:created xsi:type="dcterms:W3CDTF">2026-07-29T14:41:42Z</dcterms:created>
  <dcterms:modified xsi:type="dcterms:W3CDTF">2026-07-29T14:41:42Z</dcterms:modified>
</cp:coreProperties>
</file>

<file path=docProps/custom.xml><?xml version="1.0" encoding="utf-8"?>
<Properties xmlns="http://schemas.openxmlformats.org/officeDocument/2006/custom-properties" xmlns:vt="http://schemas.openxmlformats.org/officeDocument/2006/docPropsVTypes"/>
</file>