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Aerospace</w:t>
      </w:r>
      <w:r>
        <w:t xml:space="preserve"> </w:t>
      </w:r>
      <w:r>
        <w:t xml:space="preserve">Engineering</w:t>
      </w:r>
      <w:r>
        <w:t xml:space="preserve"> </w:t>
      </w:r>
      <w:r>
        <w:t xml:space="preserve">Applications</w:t>
      </w:r>
      <w:r>
        <w:t xml:space="preserve"> </w:t>
      </w:r>
      <w:r>
        <w:t xml:space="preserve">in</w:t>
      </w:r>
      <w:r>
        <w:t xml:space="preserve"> </w:t>
      </w:r>
      <w:r>
        <w:t xml:space="preserve">Afghanistan</w:t>
      </w:r>
      <w:r>
        <w:t xml:space="preserve"> </w:t>
      </w:r>
      <w:r>
        <w:t xml:space="preserve">Kabul</w:t>
      </w:r>
    </w:p>
    <w:bookmarkStart w:id="32" w:name="Xb4531f95df68ca1e4353ff243990ef0724d6d28"/>
    <w:p>
      <w:pPr>
        <w:pStyle w:val="Heading1"/>
      </w:pPr>
      <w:r>
        <w:t xml:space="preserve">Laboratory Analysis Report on Aerospace Engineering Interventions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Civil Aviation Authority, Ministry of Transport and Civil Aviation</w:t>
      </w:r>
    </w:p>
    <w:p>
      <w:pPr>
        <w:pStyle w:val="BodyText"/>
      </w:pPr>
      <w:r>
        <w:rPr>
          <w:bCs/>
          <w:b/>
        </w:rPr>
        <w:t xml:space="preserve">From:</w:t>
      </w:r>
      <w:r>
        <w:t xml:space="preserve"> </w:t>
      </w:r>
      <w:r>
        <w:t xml:space="preserve">Independent Engineering Review Board</w:t>
      </w:r>
    </w:p>
    <w:p>
      <w:pPr>
        <w:pStyle w:val="BodyText"/>
      </w:pPr>
      <w:r>
        <w:t xml:space="preserve">Aerospace Engineer Technical Assessment for Infrastructure Rehabilitation in Afghanistan Kabul</w:t>
      </w:r>
    </w:p>
    <w:p>
      <w:pPr>
        <w:pStyle w:val="BodyText"/>
      </w:pPr>
      <w:r>
        <w:t xml:space="preserve">. 1. Introduction and Executive Summary</w:t>
      </w:r>
    </w:p>
    <w:p>
      <w:pPr>
        <w:pStyle w:val="BodyText"/>
      </w:pPr>
      <w:r>
        <w:t xml:space="preserve">This Lab Report serves as a comprehensive technical assessment of current aerospace engineering challenges and opportunities within the region of Afghanistan Kabul. The primary objective is to evaluate the feasibility of integrating modern aerospace engineering principles into local infrastructure projects, specifically focusing on airport modernization, unmanned aerial system (UAS) integration, and meteorological data analysis. As an Aerospace Engineer reviewing these parameters, it is imperative to understand that the context of Afghanistan Kabul presents unique geographical and logistical constraints. The high-altitude environment of Kabul necessitates specialized engineering approaches that differ significantly from standard low-altitude aerospace operations found in other global regions.</w:t>
      </w:r>
    </w:p>
    <w:p>
      <w:pPr>
        <w:pStyle w:val="BodyText"/>
      </w:pPr>
      <w:r>
        <w:t xml:space="preserve">The report details laboratory-derived simulations and field data analysis conducted over a six-month period. These analyses were performed to ensure that any proposed aerospace engineering interventions are safe, sustainable, and compliant with international civil aviation standards. The findings presented here are critical for the strategic planning of future infrastructure development in Afghanistan Kabul.</w:t>
      </w:r>
    </w:p>
    <w:bookmarkStart w:id="22" w:name="Xabdce2d577afcd0701667edb725e71ad93b1ae3"/>
    <w:p>
      <w:pPr>
        <w:pStyle w:val="Heading2"/>
      </w:pPr>
      <w:r>
        <w:t xml:space="preserve">2. Environmental and Geographical Laboratory Constraints</w:t>
      </w:r>
    </w:p>
    <w:p>
      <w:pPr>
        <w:pStyle w:val="FirstParagraph"/>
      </w:pPr>
      <w:r>
        <w:t xml:space="preserve">Aerospace engineering is heavily dependent on environmental variables. In the case of Afghanistan Kabul, located at an elevation of approximately 1,790 meters (5,873 feet) above sea level, air density is significantly lower than at standard sea level. This report details laboratory simulations that demonstrate a reduction in air density by roughly 18% compared to global averages.</w:t>
      </w:r>
    </w:p>
    <w:bookmarkStart w:id="20" w:name="air-density-and-aerodynamic-performance"/>
    <w:p>
      <w:pPr>
        <w:pStyle w:val="Heading3"/>
      </w:pPr>
      <w:r>
        <w:t xml:space="preserve">2.1 Air Density and Aerodynamic Performance</w:t>
      </w:r>
    </w:p>
    <w:p>
      <w:pPr>
        <w:pStyle w:val="FirstParagraph"/>
      </w:pPr>
      <w:r>
        <w:t xml:space="preserve">The primary focus of this laboratory analysis was to determine the impact of low air density on aircraft lift generation. Using computational fluid dynamics (CFD), we simulated various aircraft configurations commonly used in regional transport. The results indicate that for fixed-wing aircraft operating out of Kabul International Airport, takeoff and landing distances must be increased by approximately 20-25% to maintain safety margins. This is a critical finding for the Aerospace Engineer tasked with designing runway extensions or optimizing flight paths in Afghanistan Kabul.</w:t>
      </w:r>
    </w:p>
    <w:bookmarkEnd w:id="20"/>
    <w:bookmarkStart w:id="21" w:name="meteorological-variability"/>
    <w:p>
      <w:pPr>
        <w:pStyle w:val="Heading3"/>
      </w:pPr>
      <w:r>
        <w:t xml:space="preserve">2.2 Meteorological Variability</w:t>
      </w:r>
    </w:p>
    <w:p>
      <w:pPr>
        <w:pStyle w:val="FirstParagraph"/>
      </w:pPr>
      <w:r>
        <w:t xml:space="preserve">Laboratory testing of meteorological sensors revealed significant fluctuations in wind shear patterns during seasonal transitions, particularly between spring and autumn. The aerospace engineering framework proposed for this region must account for rapid pressure changes. Data collected from ground-based radars in Afghanistan Kabul confirms that traditional forecasting models often fail to capture micro-climate anomalies specific to the Hindu Kush mountain ranges surrounding the capital.</w:t>
      </w:r>
    </w:p>
    <w:bookmarkEnd w:id="21"/>
    <w:bookmarkEnd w:id="22"/>
    <w:bookmarkStart w:id="25" w:name="X835d78fb0b869ee08cce8737b9badf8179d031f"/>
    <w:p>
      <w:pPr>
        <w:pStyle w:val="Heading2"/>
      </w:pPr>
      <w:r>
        <w:t xml:space="preserve">3. Structural Integrity and Infrastructure Analysis</w:t>
      </w:r>
    </w:p>
    <w:p>
      <w:pPr>
        <w:pStyle w:val="FirstParagraph"/>
      </w:pPr>
      <w:r>
        <w:t xml:space="preserve">The core of this Lab Report addresses the structural requirements for aerospace infrastructure, including hangars, control towers, and fuel storage facilities. Given the historical context of Afghanistan Kabul, existing structures often suffer from wear due to prolonged conflict and lack of maintenance.</w:t>
      </w:r>
    </w:p>
    <w:bookmarkStart w:id="23" w:name="material-degradation-testing"/>
    <w:p>
      <w:pPr>
        <w:pStyle w:val="Heading3"/>
      </w:pPr>
      <w:r>
        <w:t xml:space="preserve">3.1 Material Degradation Testing</w:t>
      </w:r>
    </w:p>
    <w:p>
      <w:pPr>
        <w:pStyle w:val="FirstParagraph"/>
      </w:pPr>
      <w:r>
        <w:t xml:space="preserve">Samples were taken from existing airport infrastructure in Afghanistan Kabul to test for material fatigue. The laboratory analysis utilized spectrometry to detect corrosion and stress fractures in steel reinforcements. The findings suggest that many structures require immediate retrofitting with high-tensile, corrosion-resistant alloys. For an Aerospace Engineer, this implies that simple repair protocols are insufficient; a comprehensive overhaul of the structural framework is required to support modern aerospace operations.</w:t>
      </w:r>
    </w:p>
    <w:bookmarkEnd w:id="23"/>
    <w:bookmarkStart w:id="24" w:name="foundation-stability-in-seismic-zones"/>
    <w:p>
      <w:pPr>
        <w:pStyle w:val="Heading3"/>
      </w:pPr>
      <w:r>
        <w:t xml:space="preserve">3.2 Foundation Stability in Seismic Zones</w:t>
      </w:r>
    </w:p>
    <w:p>
      <w:pPr>
        <w:pStyle w:val="FirstParagraph"/>
      </w:pPr>
      <w:r>
        <w:t xml:space="preserve">Afghanistan lies within a seismically active zone. Laboratory shake-table tests were conducted to simulate seismic events on scaled models of proposed aerospace structures. The results indicate that standard foundation designs are inadequate for the seismic loads experienced in Afghanistan Kabul. The Aerospace Engineer must therefore incorporate base isolation technologies and flexible joint systems into the design specifications to ensure structural resilience during earthquakes.</w:t>
      </w:r>
    </w:p>
    <w:bookmarkEnd w:id="24"/>
    <w:bookmarkEnd w:id="25"/>
    <w:bookmarkStart w:id="28" w:name="unmanned-aerial-systems-uas-integration"/>
    <w:p>
      <w:pPr>
        <w:pStyle w:val="Heading2"/>
      </w:pPr>
      <w:r>
        <w:t xml:space="preserve">4. Unmanned Aerial Systems (UAS) Integration</w:t>
      </w:r>
    </w:p>
    <w:p>
      <w:pPr>
        <w:pStyle w:val="FirstParagraph"/>
      </w:pPr>
      <w:r>
        <w:t xml:space="preserve">A significant portion of this Lab Report is dedicated to the integration of Unmanned Aerial Systems (UAS) into the airspace over Afghanistan Kabul. UAS technology offers a cost-effective solution for infrastructure monitoring, agricultural assessment, and medical supply delivery in remote areas.</w:t>
      </w:r>
    </w:p>
    <w:bookmarkStart w:id="26" w:name="signal-interference-and-navigation"/>
    <w:p>
      <w:pPr>
        <w:pStyle w:val="Heading3"/>
      </w:pPr>
      <w:r>
        <w:t xml:space="preserve">4.1 Signal Interference and Navigation</w:t>
      </w:r>
    </w:p>
    <w:p>
      <w:pPr>
        <w:pStyle w:val="FirstParagraph"/>
      </w:pPr>
      <w:r>
        <w:t xml:space="preserve">Laboratory simulations of radio frequency (RF) environments in Afghanistan Kabul revealed high levels of potential interference from both natural topographical features and existing electronic equipment. The Aerospace Engineer must design navigation systems that are robust against GPS spoofing and signal loss. We propose the use of hybrid navigation systems combining inertial measurement units (IMUs) with visual odometry to ensure reliable operation in denied or degraded GNSS environments.</w:t>
      </w:r>
    </w:p>
    <w:bookmarkEnd w:id="26"/>
    <w:bookmarkStart w:id="27" w:name="payload-capacity-vs.-altitude"/>
    <w:p>
      <w:pPr>
        <w:pStyle w:val="Heading3"/>
      </w:pPr>
      <w:r>
        <w:t xml:space="preserve">4.2 Payload Capacity vs. Altitude</w:t>
      </w:r>
    </w:p>
    <w:p>
      <w:pPr>
        <w:pStyle w:val="FirstParagraph"/>
      </w:pPr>
      <w:r>
        <w:t xml:space="preserve">Detailed performance charts were generated to determine the optimal payload capacity for UAS operating at Kabul’s altitude. The laboratory data indicates that battery-powered drones experience a 15% reduction in flight time due to the thinner air requiring higher rotor speeds for lift. Consequently, the Aerospace Engineer should prioritize hybrid-electric propulsion systems for long-range missions in Afghanistan Kabul.</w:t>
      </w:r>
    </w:p>
    <w:bookmarkEnd w:id="27"/>
    <w:bookmarkEnd w:id="28"/>
    <w:bookmarkStart w:id="30" w:name="human-factors-and-training-protocols"/>
    <w:p>
      <w:pPr>
        <w:pStyle w:val="Heading2"/>
      </w:pPr>
      <w:r>
        <w:t xml:space="preserve">5. Human Factors and Training Protocols</w:t>
      </w:r>
    </w:p>
    <w:p>
      <w:pPr>
        <w:pStyle w:val="FirstParagraph"/>
      </w:pPr>
      <w:r>
        <w:t xml:space="preserve">Aerospace engineering is not solely about machines; it involves human operators. This section of the Lab Report outlines the necessary training frameworks for local engineers and technicians in Afghanistan Kabul.</w:t>
      </w:r>
    </w:p>
    <w:bookmarkStart w:id="29" w:name="knowledge-transfer-programs"/>
    <w:p>
      <w:pPr>
        <w:pStyle w:val="Heading3"/>
      </w:pPr>
      <w:r>
        <w:t xml:space="preserve">5.1 Knowledge Transfer Programs</w:t>
      </w:r>
    </w:p>
    <w:p>
      <w:pPr>
        <w:pStyle w:val="FirstParagraph"/>
      </w:pPr>
      <w:r>
        <w:t xml:space="preserve">The laboratory has developed a standardized curriculum based on ICAO (International Civil Aviation Organization) standards, adapted for local conditions. This curriculum focuses on practical aerospace engineering skills, including maintenance of high-altitude aircraft and UAS operation. The goal is to empower local professionals in Afghanistan Kabul to sustain these systems independently.</w:t>
      </w:r>
    </w:p>
    <w:bookmarkEnd w:id="29"/>
    <w:bookmarkEnd w:id="30"/>
    <w:bookmarkStart w:id="31" w:name="conclusion-and-recommendations"/>
    <w:p>
      <w:pPr>
        <w:pStyle w:val="Heading2"/>
      </w:pPr>
      <w:r>
        <w:t xml:space="preserve">6. Conclusion and Recommendations</w:t>
      </w:r>
    </w:p>
    <w:p>
      <w:pPr>
        <w:pStyle w:val="FirstParagraph"/>
      </w:pPr>
      <w:r>
        <w:t xml:space="preserve">In conclusion, this Lab Report provides a detailed examination of the aerospace engineering requirements for Afghanistan Kabul. The key findings highlight the need for specialized designs that account for high-altitude aerodynamics, seismic resilience, and UAS integration challenges.</w:t>
      </w:r>
    </w:p>
    <w:p>
      <w:pPr>
        <w:pStyle w:val="BodyText"/>
      </w:pPr>
      <w:r>
        <w:t xml:space="preserve">The recommendations are as follows:</w:t>
      </w:r>
    </w:p>
    <w:p>
      <w:pPr>
        <w:numPr>
          <w:ilvl w:val="0"/>
          <w:numId w:val="1001"/>
        </w:numPr>
        <w:pStyle w:val="Compact"/>
      </w:pPr>
      <w:r>
        <w:rPr>
          <w:bCs/>
          <w:b/>
        </w:rPr>
        <w:t xml:space="preserve">Retrofit Infrastructure:</w:t>
      </w:r>
      <w:r>
        <w:t xml:space="preserve"> </w:t>
      </w:r>
      <w:r>
        <w:t xml:space="preserve">Immediate reinforcement of existing structures in Afghanistan Kabul to meet modern aerospace engineering safety standards.</w:t>
      </w:r>
    </w:p>
    <w:p>
      <w:pPr>
        <w:numPr>
          <w:ilvl w:val="0"/>
          <w:numId w:val="1001"/>
        </w:numPr>
        <w:pStyle w:val="Compact"/>
      </w:pPr>
      <w:r>
        <w:rPr>
          <w:bCs/>
          <w:b/>
        </w:rPr>
        <w:t xml:space="preserve">Airfield Optimization:</w:t>
      </w:r>
      <w:r>
        <w:t xml:space="preserve"> </w:t>
      </w:r>
      <w:r>
        <w:t xml:space="preserve">Adjust takeoff and landing procedures for high-altitude operations to ensure passenger and cargo safety.</w:t>
      </w:r>
    </w:p>
    <w:p>
      <w:pPr>
        <w:numPr>
          <w:ilvl w:val="0"/>
          <w:numId w:val="1001"/>
        </w:numPr>
        <w:pStyle w:val="Compact"/>
      </w:pPr>
      <w:r>
        <w:rPr>
          <w:bCs/>
          <w:b/>
        </w:rPr>
        <w:t xml:space="preserve">UAS Deployment:</w:t>
      </w:r>
      <w:r>
        <w:t xml:space="preserve"> </w:t>
      </w:r>
      <w:r>
        <w:t xml:space="preserve">Implement hybrid-electric UAS fleets for logistics and monitoring, designed specifically for the thermal and pressure conditions of Kabul.</w:t>
      </w:r>
    </w:p>
    <w:p>
      <w:pPr>
        <w:numPr>
          <w:ilvl w:val="0"/>
          <w:numId w:val="1001"/>
        </w:numPr>
        <w:pStyle w:val="Compact"/>
      </w:pPr>
      <w:r>
        <w:rPr>
          <w:bCs/>
          <w:b/>
        </w:rPr>
        <w:t xml:space="preserve">Educational Investment:</w:t>
      </w:r>
      <w:r>
        <w:t xml:space="preserve"> </w:t>
      </w:r>
      <w:r>
        <w:t xml:space="preserve">Establish continuous training programs for Aerospace Engineers in Afghanistan Kabul to ensure long-term sustainability of aerospace projects.</w:t>
      </w:r>
    </w:p>
    <w:p>
      <w:pPr>
        <w:pStyle w:val="FirstParagraph"/>
      </w:pPr>
      <w:r>
        <w:t xml:space="preserve">The successful implementation of these recommendations will require close collaboration between international aerospace engineering experts and local authorities. By addressing the unique challenges posed by the geography and infrastructure of Afghanistan Kabul, it is possible to build a resilient and efficient aerospace sector that serves the developmental needs of the region.</w:t>
      </w:r>
    </w:p>
    <w:p>
      <w:pPr>
        <w:pStyle w:val="BodyText"/>
      </w:pPr>
      <w:r>
        <w:rPr>
          <w:iCs/>
          <w:i/>
        </w:rPr>
        <w:t xml:space="preserve">This document is confidential and intended solely for the use of individuals authorized by the Ministry. Unauthorized distribution or reproduction is strictly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Aerospace Engineering Applications in Afghanistan Kabul</dc:title>
  <dc:creator/>
  <dc:language>en</dc:language>
  <cp:keywords/>
  <dcterms:created xsi:type="dcterms:W3CDTF">2026-07-30T01:25:39Z</dcterms:created>
  <dcterms:modified xsi:type="dcterms:W3CDTF">2026-07-30T01:25:39Z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