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Practices</w:t>
      </w:r>
      <w:r>
        <w:t xml:space="preserve"> </w:t>
      </w:r>
      <w:r>
        <w:t xml:space="preserve">in</w:t>
      </w:r>
      <w:r>
        <w:t xml:space="preserve"> </w:t>
      </w:r>
      <w:r>
        <w:t xml:space="preserve">Canada,</w:t>
      </w:r>
      <w:r>
        <w:t xml:space="preserve"> </w:t>
      </w:r>
      <w:r>
        <w:t xml:space="preserve">Montreal</w:t>
      </w:r>
    </w:p>
    <w:bookmarkStart w:id="30" w:name="X0bd4021bae408fa68d92da26c5a75b4940d1d07"/>
    <w:p>
      <w:pPr>
        <w:pStyle w:val="Heading1"/>
      </w:pPr>
      <w:r>
        <w:t xml:space="preserve">Laboratory Report Analysis of Aerospace Engineering Sectors in Canada, Montreal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Engineering Regulatory Board &amp; Academic Research Committee</w:t>
      </w:r>
      <w:r>
        <w:br/>
      </w:r>
    </w:p>
    <w:p>
      <w:pPr>
        <w:pStyle w:val="BodyText"/>
      </w:pPr>
      <w:r>
        <w:t xml:space="preserve">From:: Senior Systems Analyst</w:t>
      </w:r>
      <w:r>
        <w:br/>
      </w:r>
      <w:r>
        <w:br/>
      </w:r>
      <w:r>
        <w:t xml:space="preserve">The following document serves as a comprehensive laboratory report detailing the operational framework, regulatory standards, and technological innovations characteristic of an Aerospace Engineer operating within the specific geographic and industrial context of Canada, Montreal. This report highlights how the unique ecosystem of Montreal transforms theoretical aerospace principles into practical engineering solutions.</w:t>
      </w:r>
    </w:p>
    <w:bookmarkStart w:id="20" w:name="introduction"/>
    <w:p>
      <w:pPr>
        <w:pStyle w:val="Heading2"/>
      </w:pPr>
      <w:r>
        <w:t xml:space="preserve">1. Introduction</w:t>
      </w:r>
    </w:p>
    <w:p>
      <w:pPr>
        <w:pStyle w:val="FirstParagraph"/>
      </w:pPr>
      <w:r>
        <w:t xml:space="preserve">The role of an Aerospace Engineer is fundamentally defined by the design, development, testing, and improvement of aircraft and spacecraft systems. However, when contextualizing this profession within Canada, Montreal becomes a distinct hub of innovation rather than merely a geographic location. This laboratory report aims to dissect the specific contributions an Aerospace Engineer makes to the industry in this region. The objective is to document how local regulatory bodies in Canada mandate safety standards, while the dense cluster of aerospace firms in Montreal fosters collaborative engineering environments.</w:t>
      </w:r>
    </w:p>
    <w:p>
      <w:pPr>
        <w:pStyle w:val="BodyText"/>
      </w:pPr>
      <w:r>
        <w:t xml:space="preserve">Montreal, often referred to as "Aerospace Valley," hosts significant global players such as Bombardier, CAE Inc., and Airbus’s major manufacturing facilities. Consequently, an Aerospace Engineer working here must navigate a complex matrix of international standards and local Canadian protocols. This report explores the technical competencies required in this setting.</w:t>
      </w:r>
    </w:p>
    <w:bookmarkEnd w:id="20"/>
    <w:bookmarkStart w:id="23" w:name="methodology-the-engineering-workflow"/>
    <w:p>
      <w:pPr>
        <w:pStyle w:val="Heading2"/>
      </w:pPr>
      <w:r>
        <w:t xml:space="preserve">2. Methodology: The Engineering Workflow</w:t>
      </w:r>
    </w:p>
    <w:p>
      <w:pPr>
        <w:pStyle w:val="FirstParagraph"/>
      </w:pPr>
      <w:r>
        <w:t xml:space="preserve">The workflow for an Aerospace Engineer in this region adheres to a rigorous scientific method adapted for industrial application. The process begins with conceptualization, followed by computational fluid dynamics (CFD) simulations, structural analysis, and finally physical prototyping. In the context of Canada’s regulatory environment under Transport Canada and the Canadian Aviation Regulations (CARs), every step requires meticulous documentation.</w:t>
      </w:r>
    </w:p>
    <w:bookmarkStart w:id="21" w:name="computational-modeling"/>
    <w:p>
      <w:pPr>
        <w:pStyle w:val="Heading3"/>
      </w:pPr>
      <w:r>
        <w:t xml:space="preserve">2.1 Computational Modeling</w:t>
      </w:r>
    </w:p>
    <w:p>
      <w:pPr>
        <w:pStyle w:val="FirstParagraph"/>
      </w:pPr>
      <w:r>
        <w:t xml:space="preserve">In our laboratory simulation phase, Aerospace Engineers utilize advanced software suites to model aerodynamic properties. For components destined for production in Montreal’s aerospace sector, the precision required is exceptionally high due to the cold climate conditions prevalent in Canada. Thermal contraction and material stress at low temperatures are critical factors that must be simulated accurately.</w:t>
      </w:r>
    </w:p>
    <w:bookmarkEnd w:id="21"/>
    <w:bookmarkStart w:id="22" w:name="material-science-integration"/>
    <w:p>
      <w:pPr>
        <w:pStyle w:val="Heading3"/>
      </w:pPr>
      <w:r>
        <w:t xml:space="preserve">2.2 Material Science Integration</w:t>
      </w:r>
    </w:p>
    <w:p>
      <w:pPr>
        <w:pStyle w:val="FirstParagraph"/>
      </w:pPr>
      <w:r>
        <w:t xml:space="preserve">A core aspect of this report involves analyzing material selection. Aerospace Engineers in Montreal frequently work with composite materials to reduce weight and increase fuel efficiency. The laboratory tests focus on tensile strength, fatigue resistance, and impact tolerance, ensuring that these materials meet the stringent durability requirements expected in Northern latitudes.</w:t>
      </w:r>
    </w:p>
    <w:bookmarkEnd w:id="22"/>
    <w:bookmarkEnd w:id="23"/>
    <w:bookmarkStart w:id="24" w:name="X3421ce6815ecaa417c1f712dc4918e9d0de8010"/>
    <w:p>
      <w:pPr>
        <w:pStyle w:val="Heading2"/>
      </w:pPr>
      <w:r>
        <w:t xml:space="preserve">3. Results: Key Competencies and Regional Impact</w:t>
      </w:r>
    </w:p>
    <w:p>
      <w:pPr>
        <w:pStyle w:val="FirstParagraph"/>
      </w:pPr>
      <w:r>
        <w:rPr>
          <w:bCs/>
          <w:b/>
        </w:rPr>
        <w:t xml:space="preserve">Skill Domain</w:t>
      </w:r>
    </w:p>
    <w:p>
      <w:pPr>
        <w:pStyle w:val="BodyText"/>
      </w:pPr>
      <w:r>
        <w:rPr>
          <w:bCs/>
          <w:b/>
        </w:rPr>
        <w:t xml:space="preserve">Description for Montreal Context</w:t>
      </w:r>
    </w:p>
    <w:p>
      <w:pPr>
        <w:pStyle w:val="BodyText"/>
      </w:pPr>
      <w:r>
        <w:t xml:space="preserve">Metric of Success in Canada</w:t>
      </w:r>
    </w:p>
    <w:p>
      <w:pPr>
        <w:pStyle w:val="BodyText"/>
      </w:pPr>
      <w:r>
        <w:t xml:space="preserve">Aerodynamics Design</w:t>
      </w:r>
    </w:p>
    <w:p>
      <w:pPr>
        <w:pStyle w:val="BodyText"/>
      </w:pPr>
      <w:r>
        <w:t xml:space="preserve">Narrow-body aircraft wing optimization for regional routes.</w:t>
      </w:r>
    </w:p>
    <w:p>
      <w:pPr>
        <w:pStyle w:val="BodyText"/>
      </w:pPr>
      <w:r>
        <w:t xml:space="preserve">Fuel efficiency improvement by 5-8%.</w:t>
      </w:r>
    </w:p>
    <w:p>
      <w:pPr>
        <w:pStyle w:val="BodyText"/>
      </w:pPr>
    </w:p>
    <w:p>
      <w:pPr>
        <w:pStyle w:val="BodyText"/>
      </w:pPr>
      <w:r>
        <w:t xml:space="preserve">Military Standards Compliance</w:t>
      </w:r>
    </w:p>
    <w:p>
      <w:pPr>
        <w:pStyle w:val="BodyText"/>
      </w:pPr>
      <w:r>
        <w:br/>
      </w:r>
    </w:p>
    <w:p>
      <w:pPr>
        <w:pStyle w:val="BodyText"/>
      </w:pPr>
      <w:r>
        <w:t xml:space="preserve">/tr&gt;/Leveraging Montreal’s strong defense contracting opportunities.</w:t>
      </w:r>
    </w:p>
    <w:p>
      <w:pPr>
        <w:pStyle w:val="BodyText"/>
      </w:pPr>
      <w:r>
        <w:t xml:space="preserve">&gt;/span&gt;&gt;/p&gt;&gt;/td&gt;&gt;/tr&gt;</w:t>
      </w:r>
    </w:p>
    <w:p>
      <w:pPr>
        <w:pStyle w:val="BodyText"/>
      </w:pPr>
      <w:r>
        <w:t xml:space="preserve">Avionics Integration</w:t>
      </w:r>
    </w:p>
    <w:p>
      <w:pPr>
        <w:pStyle w:val="BodyText"/>
      </w:pPr>
      <w:r>
        <w:t xml:space="preserve">Cybersecurity in flight control systems.</w:t>
      </w:r>
    </w:p>
    <w:p>
      <w:pPr>
        <w:pStyle w:val="BodyText"/>
      </w:pPr>
      <w:r>
        <w:t xml:space="preserve">ZERO critical vulnerabilities identified during audit.</w:t>
      </w:r>
    </w:p>
    <w:p>
      <w:pPr>
        <w:pStyle w:val="BodyText"/>
      </w:pPr>
      <w:r>
        <w:br/>
      </w:r>
    </w:p>
    <w:p>
      <w:pPr>
        <w:pStyle w:val="BodyText"/>
      </w:pPr>
      <w:r>
        <w:t xml:space="preserve">Leveraging Montreal’s strong defense contracting opportunities."&gt;/span&gt;&gt;/p&gt;&gt;/tr&gt;/</w:t>
      </w:r>
    </w:p>
    <w:bookmarkEnd w:id="24"/>
    <w:bookmarkStart w:id="26" w:name="discussion-the-montreal-advantage"/>
    <w:p>
      <w:pPr>
        <w:pStyle w:val="Heading2"/>
      </w:pPr>
      <w:r>
        <w:t xml:space="preserve">4. Discussion: The Montreal Advantage</w:t>
      </w:r>
    </w:p>
    <w:p>
      <w:pPr>
        <w:pStyle w:val="FirstParagraph"/>
      </w:pPr>
      <w:r>
        <w:t xml:space="preserve">The presence of a robust Aerospace Engineer community in Canada, specifically in Montreal, provides unique advantages not found elsewhere. First, there is an unparalleled concentration of talent and academic institutions such as McGill University and École Polytechnique de Montréal. This proximity allows for immediate translation of academic research into industrial application.</w:t>
      </w:r>
    </w:p>
    <w:p>
      <w:pPr>
        <w:pStyle w:val="BodyText"/>
      </w:pPr>
      <w:r>
        <w:t xml:space="preserve">Furthermore, the bilingual nature of Quebec necessitates that Aerospace Engineers possess strong communication skills to collaborate with international teams. Whether dealing with French-speaking local staff or English-speaking global stakeholders, linguistic versatility is a hidden but crucial technical skill in this region.</w:t>
      </w:r>
    </w:p>
    <w:bookmarkStart w:id="25" w:name="regulatory-alignment"/>
    <w:p>
      <w:pPr>
        <w:pStyle w:val="Heading3"/>
      </w:pPr>
      <w:r>
        <w:t xml:space="preserve">4.1 Regulatory Alignment</w:t>
      </w:r>
    </w:p>
    <w:p>
      <w:pPr>
        <w:pStyle w:val="FirstParagraph"/>
      </w:pPr>
      <w:r>
        <w:t xml:space="preserve">An critical finding of this laboratory report is the alignment between European and Canadian standards. Since Airbus has its largest commercial aircraft facility outside Toulouse in Montreal, Aerospace Engineers there must be dual-certified or familiar with both EASA (European Union Aviation Safety Agency) and Transport Canada regulations. This duality ensures that aircraft manufactured in Montreal can fly globally without significant modification.</w:t>
      </w:r>
    </w:p>
    <w:bookmarkEnd w:id="25"/>
    <w:bookmarkEnd w:id="26"/>
    <w:bookmarkStart w:id="27" w:name="challenges-and-risk-management"/>
    <w:p>
      <w:pPr>
        <w:pStyle w:val="Heading2"/>
      </w:pPr>
      <w:r>
        <w:t xml:space="preserve">5. Challenges and Risk Management</w:t>
      </w:r>
    </w:p>
    <w:p>
      <w:pPr>
        <w:pStyle w:val="FirstParagraph"/>
      </w:pPr>
      <w:r>
        <w:t xml:space="preserve">Navigating the aerospace sector in Canada, Montreal, presents specific challenges. Supply chain disruptions caused by weather conditions can impact prototyping schedules. Additionally, the high cost of specialized testing equipment requires Aerospace Engineers to be resourceful and innovative in their problem-solving approaches.</w:t>
      </w:r>
    </w:p>
    <w:p>
      <w:pPr>
        <w:pStyle w:val="BodyText"/>
      </w:pPr>
      <w:r>
        <w:t xml:space="preserve">Risk management is also heavily influenced by safety culture. In Canada, the emphasis on worker safety and environmental sustainability forces engineers to adopt greener manufacturing processes. This includes reducing waste during composite cutting and ensuring that chemical solvents used in assembly do not harm the local ecosystem of Montreal.</w:t>
      </w:r>
    </w:p>
    <w:bookmarkEnd w:id="27"/>
    <w:bookmarkStart w:id="28" w:name="conclusion"/>
    <w:p>
      <w:pPr>
        <w:pStyle w:val="Heading2"/>
      </w:pPr>
      <w:r>
        <w:t xml:space="preserve">6. Conclusion</w:t>
      </w:r>
    </w:p>
    <w:p>
      <w:pPr>
        <w:pStyle w:val="FirstParagraph"/>
      </w:pPr>
      <w:r>
        <w:t xml:space="preserve">This laboratory report confirms that the role of an Aerospace Engineer in Canada, Montreal, is multifaceted and highly specialized. It goes beyond mere technical design; it involves navigating a complex regulatory landscape, leveraging academic-industrial partnerships, and adapting to environmental challenges unique to the region. The synergy between local infrastructure and global aerospace demands creates a dynamic environment for engineering excellence.</w:t>
      </w:r>
    </w:p>
    <w:p>
      <w:pPr>
        <w:pStyle w:val="BodyText"/>
      </w:pPr>
      <w:r>
        <w:t xml:space="preserve">For stakeholders in the industry, understanding these specific contextual factors is vital for hiring effective Aerospace Engineers who can thrive in Montreal’s competitive market. The data presented herein underscores that success in this field requires not only technical prowess but also an deep integration into the Canadian and Montreal industrial ecosystem.</w:t>
      </w:r>
    </w:p>
    <w:bookmarkEnd w:id="28"/>
    <w:bookmarkStart w:id="29" w:name="recommendations"/>
    <w:p>
      <w:pPr>
        <w:pStyle w:val="Heading2"/>
      </w:pPr>
      <w:r>
        <w:t xml:space="preserve">7. Recommendations</w:t>
      </w:r>
    </w:p>
    <w:p>
      <w:pPr>
        <w:numPr>
          <w:ilvl w:val="0"/>
          <w:numId w:val="1001"/>
        </w:numPr>
        <w:pStyle w:val="Compact"/>
      </w:pPr>
      <w:r>
        <w:rPr>
          <w:bCs/>
          <w:b/>
        </w:rPr>
        <w:t xml:space="preserve">Interdisciplinary Training:</w:t>
      </w:r>
      <w:r>
        <w:t xml:space="preserve">: Aerospace Engineers should undergo additional training in cross-border regulatory compliance (EASA/Transport Canada).</w:t>
      </w:r>
    </w:p>
    <w:p>
      <w:pPr>
        <w:numPr>
          <w:ilvl w:val="0"/>
          <w:numId w:val="1001"/>
        </w:numPr>
        <w:pStyle w:val="Compact"/>
      </w:pPr>
      <w:r>
        <w:rPr>
          <w:bCs/>
          <w:b/>
        </w:rPr>
        <w:t xml:space="preserve">Environmental Focus:</w:t>
      </w:r>
      <w:r>
        <w:t xml:space="preserve">: Emphasis should be placed on sustainable engineering practices to align with Quebec’s environmental policies.</w:t>
      </w:r>
    </w:p>
    <w:p>
      <w:pPr>
        <w:numPr>
          <w:ilvl w:val="0"/>
          <w:numId w:val="1001"/>
        </w:numPr>
        <w:pStyle w:val="Compact"/>
      </w:pPr>
      <w:r>
        <w:rPr>
          <w:bCs/>
          <w:b/>
        </w:rPr>
        <w:t xml:space="preserve">Language Proficiency:</w:t>
      </w:r>
      <w:r>
        <w:t xml:space="preserve">: Enhancing bilingual capabilities is recommended for Aerospace Engineers aiming to maximize their impact in the Montreal sector.</w:t>
      </w:r>
    </w:p>
    <w:p>
      <w:pPr>
        <w:pStyle w:val="FirstParagraph"/>
      </w:pPr>
      <w:r>
        <w:rPr>
          <w:iCs/>
          <w:i/>
        </w:rPr>
        <w:t xml:space="preserve">Note: This document constitutes a formal laboratory report regarding engineering practices. All data and observations are generalized based on standard industry protocols observed in 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Practices in Canada, Montreal</dc:title>
  <dc:creator/>
  <cp:keywords/>
  <dcterms:created xsi:type="dcterms:W3CDTF">2026-07-29T05:02:27Z</dcterms:created>
  <dcterms:modified xsi:type="dcterms:W3CDTF">2026-07-29T05:02:27Z</dcterms:modified>
</cp:coreProperties>
</file>

<file path=docProps/custom.xml><?xml version="1.0" encoding="utf-8"?>
<Properties xmlns="http://schemas.openxmlformats.org/officeDocument/2006/custom-properties" xmlns:vt="http://schemas.openxmlformats.org/officeDocument/2006/docPropsVTypes"/>
</file>