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Aerospace</w:t>
      </w:r>
      <w:r>
        <w:t xml:space="preserve"> </w:t>
      </w:r>
      <w:r>
        <w:t xml:space="preserve">Engineering</w:t>
      </w:r>
      <w:r>
        <w:t xml:space="preserve"> </w:t>
      </w:r>
      <w:r>
        <w:t xml:space="preserve">Operations</w:t>
      </w:r>
      <w:r>
        <w:t xml:space="preserve"> </w:t>
      </w:r>
      <w:r>
        <w:t xml:space="preserve">in</w:t>
      </w:r>
      <w:r>
        <w:t xml:space="preserve"> </w:t>
      </w:r>
      <w:r>
        <w:t xml:space="preserve">China</w:t>
      </w:r>
      <w:r>
        <w:t xml:space="preserve"> </w:t>
      </w:r>
      <w:r>
        <w:t xml:space="preserve">Beijing</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AE-Beijing-7749-LR</w:t>
      </w:r>
    </w:p>
    <w:p>
      <w:pPr>
        <w:pStyle w:val="BodyText"/>
      </w:pPr>
      <w:r>
        <w:rPr>
          <w:bCs/>
          <w:b/>
        </w:rPr>
        <w:t xml:space="preserve">Status:</w:t>
      </w:r>
      <w:r>
        <w:t xml:space="preserve"> </w:t>
      </w:r>
      <w:r>
        <w:t xml:space="preserve">Finalized</w:t>
      </w:r>
    </w:p>
    <w:bookmarkStart w:id="32" w:name="X56b4f5f6630da8d4708fe4d10504b92bfe2b19a"/>
    <w:p>
      <w:pPr>
        <w:pStyle w:val="Heading1"/>
      </w:pPr>
      <w:r>
        <w:t xml:space="preserve">Laboratory Analysis Report: Aerospace Engineering Operations in China Beijing</w:t>
      </w:r>
    </w:p>
    <w:bookmarkStart w:id="20" w:name="Xcf6c07ed47c5facda88c207e535f665e98ca0f0"/>
    <w:p>
      <w:pPr>
        <w:pStyle w:val="Heading2"/>
      </w:pPr>
      <w:r>
        <w:t xml:space="preserve">I. Executive Summary and Contextual Framework</w:t>
      </w:r>
    </w:p>
    <w:p>
      <w:pPr>
        <w:pStyle w:val="FirstParagraph"/>
      </w:pPr>
      <w:r>
        <w:t xml:space="preserve">This document serves as a comprehensive laboratory report detailing the technical, operational, and strategic observations concerning the role of an</w:t>
      </w:r>
      <w:r>
        <w:t xml:space="preserve"> </w:t>
      </w:r>
      <w:r>
        <w:t xml:space="preserve">Aerospace Engineer</w:t>
      </w:r>
      <w:r>
        <w:t xml:space="preserve">. The primary focus of this investigation is situated within the specific geopolitical and industrial context of</w:t>
      </w:r>
      <w:r>
        <w:t xml:space="preserve"> </w:t>
      </w:r>
      <w:r>
        <w:t xml:space="preserve">China Beijing</w:t>
      </w:r>
      <w:r>
        <w:t xml:space="preserve">. As global aerospace dynamics shift toward multipolar leadership, understanding how engineering principles are applied in one of the world's most rapid-growing aviation hubs is critical. This report analyzes the methodology, infrastructure utilization, and collaborative frameworks employed by professionals in this sector.</w:t>
      </w:r>
    </w:p>
    <w:p>
      <w:pPr>
        <w:pStyle w:val="BodyText"/>
      </w:pPr>
      <w:r>
        <w:t xml:space="preserve">The scope of this lab report extends beyond theoretical aerodynamics; it encompasses practical applications involving air traffic management systems developed by Chinese state-owned enterprises, indigenous propulsion technologies tested near the capital region, and the integration of artificial intelligence within flight control systems. The location of</w:t>
      </w:r>
      <w:r>
        <w:t xml:space="preserve"> </w:t>
      </w:r>
      <w:r>
        <w:t xml:space="preserve">China Beijing</w:t>
      </w:r>
      <w:r>
        <w:t xml:space="preserve"> </w:t>
      </w:r>
      <w:r>
        <w:t xml:space="preserve">is not merely geographical but represents a nexus of policy-making and high-level research where national aerospace ambitions are defined.</w:t>
      </w:r>
    </w:p>
    <w:bookmarkEnd w:id="20"/>
    <w:bookmarkStart w:id="21" w:name="ii.-objectives-and-methodology"/>
    <w:p>
      <w:pPr>
        <w:pStyle w:val="Heading2"/>
      </w:pPr>
      <w:r>
        <w:t xml:space="preserve">II. Objectives and Methodology</w:t>
      </w:r>
    </w:p>
    <w:p>
      <w:pPr>
        <w:pStyle w:val="FirstParagraph"/>
      </w:pPr>
      <w:r>
        <w:t xml:space="preserve">The primary objective of this laboratory analysis was to evaluate the efficiency of current engineering protocols used by an</w:t>
      </w:r>
      <w:r>
        <w:t xml:space="preserve"> </w:t>
      </w:r>
      <w:r>
        <w:t xml:space="preserve">Aerospace Engineer</w:t>
      </w:r>
      <w:r>
        <w:t xml:space="preserve"> </w:t>
      </w:r>
      <w:r>
        <w:t xml:space="preserve">operating within the Beijing metropolitan area and its surrounding industrial zones. The methodology adopted for this report involved a multi-stage approach:</w:t>
      </w:r>
    </w:p>
    <w:p>
      <w:pPr>
        <w:numPr>
          <w:ilvl w:val="0"/>
          <w:numId w:val="1001"/>
        </w:numPr>
        <w:pStyle w:val="Compact"/>
      </w:pPr>
      <w:r>
        <w:rPr>
          <w:bCs/>
          <w:b/>
        </w:rPr>
        <w:t xml:space="preserve">Literature Review:</w:t>
      </w:r>
      <w:r>
        <w:t xml:space="preserve"> </w:t>
      </w:r>
      <w:r>
        <w:t xml:space="preserve">Analysis of recent publications from the Beihang University Aeronautical Science and Engineering College, which is central to aerospace education in Beijing.</w:t>
      </w:r>
    </w:p>
    <w:p>
      <w:pPr>
        <w:numPr>
          <w:ilvl w:val="0"/>
          <w:numId w:val="1001"/>
        </w:numPr>
        <w:pStyle w:val="Compact"/>
      </w:pPr>
      <w:r>
        <w:rPr>
          <w:bCs/>
          <w:b/>
        </w:rPr>
        <w:t xml:space="preserve">Site Observation Logs:</w:t>
      </w:r>
      <w:r>
        <w:t xml:space="preserve"> </w:t>
      </w:r>
      <w:r>
        <w:t xml:space="preserve">Reviewing data logs from simulated wind tunnel tests conducted at facilities in Haidian District.</w:t>
      </w:r>
    </w:p>
    <w:p>
      <w:pPr>
        <w:numPr>
          <w:ilvl w:val="0"/>
          <w:numId w:val="1001"/>
        </w:numPr>
        <w:pStyle w:val="Compact"/>
      </w:pPr>
      <w:r>
        <w:rPr>
          <w:bCs/>
          <w:b/>
        </w:rPr>
        <w:t xml:space="preserve">Technical Interviews:</w:t>
      </w:r>
      <w:r>
        <w:t xml:space="preserve"> </w:t>
      </w:r>
      <w:r>
        <w:t xml:space="preserve">Synthesizing insights regarding the day-to-day responsibilities of an</w:t>
      </w:r>
      <w:r>
        <w:t xml:space="preserve"> </w:t>
      </w:r>
      <w:r>
        <w:t xml:space="preserve">Aerospace Engineer</w:t>
      </w:r>
      <w:r>
        <w:t xml:space="preserve">, specifically those working on the Commercial Aircraft Corporation of China (COMAC) projects, such as the C919 program.</w:t>
      </w:r>
    </w:p>
    <w:p>
      <w:pPr>
        <w:pStyle w:val="FirstParagraph"/>
      </w:pPr>
      <w:r>
        <w:t xml:space="preserve">Data collection focused heavily on how local regulations in</w:t>
      </w:r>
      <w:r>
        <w:t xml:space="preserve"> </w:t>
      </w:r>
      <w:r>
        <w:t xml:space="preserve">China Beijing</w:t>
      </w:r>
      <w:r>
        <w:t xml:space="preserve"> </w:t>
      </w:r>
      <w:r>
        <w:t xml:space="preserve">influence engineering design choices. For instance, environmental concerns and strict noise pollution controls in the capital have led to innovations in engine acoustic suppression technologies. The report details how these constraints are overcome through rigorous computational fluid dynamics (CFD) simulations.</w:t>
      </w:r>
    </w:p>
    <w:bookmarkEnd w:id="21"/>
    <w:bookmarkStart w:id="25" w:name="X8cc2388549ffc35d4a17ba14f4ca653e1610a64"/>
    <w:p>
      <w:pPr>
        <w:pStyle w:val="Heading2"/>
      </w:pPr>
      <w:r>
        <w:t xml:space="preserve">III. Technical Observations: The Role of the Aerospace Engineer</w:t>
      </w:r>
    </w:p>
    <w:p>
      <w:pPr>
        <w:pStyle w:val="FirstParagraph"/>
      </w:pPr>
      <w:r>
        <w:t xml:space="preserve">The central figure in this analysis is the</w:t>
      </w:r>
      <w:r>
        <w:t xml:space="preserve"> </w:t>
      </w:r>
      <w:r>
        <w:t xml:space="preserve">Aerospace Engineer</w:t>
      </w:r>
      <w:r>
        <w:t xml:space="preserve">. In the context of a rapidly advancing industrial powerhouse, this role has evolved significantly. Traditionally focused on pure physics and mathematics, modern engineers in Beijing are now required to integrate systems engineering with national strategic goals.</w:t>
      </w:r>
    </w:p>
    <w:bookmarkStart w:id="22" w:name="aerodynamic-efficiency-and-innovation"/>
    <w:p>
      <w:pPr>
        <w:pStyle w:val="Heading3"/>
      </w:pPr>
      <w:r>
        <w:t xml:space="preserve">Aerodynamic Efficiency and Innovation</w:t>
      </w:r>
    </w:p>
    <w:p>
      <w:pPr>
        <w:pStyle w:val="FirstParagraph"/>
      </w:pPr>
      <w:r>
        <w:t xml:space="preserve">Observations indicate that the</w:t>
      </w:r>
      <w:r>
        <w:t xml:space="preserve"> </w:t>
      </w:r>
      <w:r>
        <w:t xml:space="preserve">Aerospace Engineer</w:t>
      </w:r>
      <w:r>
        <w:t xml:space="preserve"> </w:t>
      </w:r>
      <w:r>
        <w:t xml:space="preserve">in this region places a high premium on fuel efficiency and range optimization. Utilizing advanced supercomputing clusters available in Beijing, engineers perform millions of simulation iterations to optimize winglet designs and fuselage shaping. This data-driven approach reduces the reliance on physical prototyping, thereby lowering costs and accelerating time-to-market for new aircraft models.</w:t>
      </w:r>
    </w:p>
    <w:bookmarkEnd w:id="22"/>
    <w:bookmarkStart w:id="23" w:name="propulsion-systems-development"/>
    <w:p>
      <w:pPr>
        <w:pStyle w:val="Heading3"/>
      </w:pPr>
      <w:r>
        <w:t xml:space="preserve">Propulsion Systems Development</w:t>
      </w:r>
    </w:p>
    <w:p>
      <w:pPr>
        <w:pStyle w:val="FirstParagraph"/>
      </w:pPr>
      <w:r>
        <w:t xml:space="preserve">A significant portion of the engineering effort in Beijing is directed toward propulsion independence. The report highlights extensive laboratory work focused on the development of domestic jet engines to replace foreign components. This involves rigorous thermal analysis and material science testing to ensure engines can withstand extreme temperatures while maintaining high thrust-to-weight ratios.</w:t>
      </w:r>
    </w:p>
    <w:bookmarkEnd w:id="23"/>
    <w:bookmarkStart w:id="24" w:name="digital-twin-technology"/>
    <w:p>
      <w:pPr>
        <w:pStyle w:val="Heading3"/>
      </w:pPr>
      <w:r>
        <w:t xml:space="preserve">Digital Twin Technology</w:t>
      </w:r>
    </w:p>
    <w:p>
      <w:pPr>
        <w:pStyle w:val="FirstParagraph"/>
      </w:pPr>
      <w:r>
        <w:t xml:space="preserve">An emerging trend observed in this lab report is the adoption of Digital Twin technology. By creating virtual replicas of physical aircraft, an</w:t>
      </w:r>
      <w:r>
        <w:t xml:space="preserve"> </w:t>
      </w:r>
      <w:r>
        <w:t xml:space="preserve">Aerospace Engineer</w:t>
      </w:r>
      <w:r>
        <w:t xml:space="preserve"> </w:t>
      </w:r>
      <w:r>
        <w:t xml:space="preserve">can predict maintenance needs and performance degradation with high accuracy. This is particularly relevant for Beijing’s expanding fleet of domestic commercial airliners.</w:t>
      </w:r>
    </w:p>
    <w:bookmarkEnd w:id="24"/>
    <w:bookmarkEnd w:id="25"/>
    <w:bookmarkStart w:id="28" w:name="X3af821cb1e3a0eaecfa92b8eefa4c30419f282e"/>
    <w:p>
      <w:pPr>
        <w:pStyle w:val="Heading2"/>
      </w:pPr>
      <w:r>
        <w:t xml:space="preserve">IV. Geographical and Strategic Context: China Beijing</w:t>
      </w:r>
    </w:p>
    <w:p>
      <w:pPr>
        <w:pStyle w:val="FirstParagraph"/>
      </w:pPr>
      <w:r>
        <w:t xml:space="preserve">The location specified,</w:t>
      </w:r>
      <w:r>
        <w:t xml:space="preserve"> </w:t>
      </w:r>
      <w:r>
        <w:t xml:space="preserve">China Beijing</w:t>
      </w:r>
      <w:r>
        <w:t xml:space="preserve">, plays a pivotal role in the aerospace sector's operations. As the capital of the People’s Republic of China, Beijing houses critical institutions such as the Civil Aviation Administration of China (CAAC) and numerous research institutes under the Aerospace Science and Technology Corporation (CASC).</w:t>
      </w:r>
    </w:p>
    <w:bookmarkStart w:id="26" w:name="regulatory-environment"/>
    <w:p>
      <w:pPr>
        <w:pStyle w:val="Heading3"/>
      </w:pPr>
      <w:r>
        <w:t xml:space="preserve">Regulatory Environment</w:t>
      </w:r>
    </w:p>
    <w:p>
      <w:pPr>
        <w:pStyle w:val="FirstParagraph"/>
      </w:pPr>
      <w:r>
        <w:t xml:space="preserve">The regulatory framework in</w:t>
      </w:r>
      <w:r>
        <w:t xml:space="preserve"> </w:t>
      </w:r>
      <w:r>
        <w:t xml:space="preserve">China Beijing</w:t>
      </w:r>
      <w:r>
        <w:t xml:space="preserve"> </w:t>
      </w:r>
      <w:r>
        <w:t xml:space="preserve">is stringent yet supportive of domestic innovation. Airspace management, while complex due to the density of military and civilian flights around the capital, has seen improvements through new ATM (Air Traffic Management) technologies developed by local engineers. The</w:t>
      </w:r>
      <w:r>
        <w:t xml:space="preserve"> </w:t>
      </w:r>
      <w:r>
        <w:t xml:space="preserve">Aerospace Engineer</w:t>
      </w:r>
      <w:r>
        <w:t xml:space="preserve"> </w:t>
      </w:r>
      <w:r>
        <w:t xml:space="preserve">must navigate these regulations closely to ensure that flight paths and operational protocols meet international safety standards while satisfying domestic mandates.</w:t>
      </w:r>
    </w:p>
    <w:bookmarkEnd w:id="26"/>
    <w:bookmarkStart w:id="27" w:name="economic-impact-and-supply-chain"/>
    <w:p>
      <w:pPr>
        <w:pStyle w:val="Heading3"/>
      </w:pPr>
      <w:r>
        <w:t xml:space="preserve">Economic Impact and Supply Chain</w:t>
      </w:r>
    </w:p>
    <w:p>
      <w:pPr>
        <w:pStyle w:val="FirstParagraph"/>
      </w:pPr>
      <w:r>
        <w:t xml:space="preserve">The report notes that the proximity of manufacturing hubs in Hebei province to the administrative center in Beijing facilitates a streamlined supply chain. This geographical advantage allows for rapid prototyping and iterative testing, crucial elements for any serious aerospace engineering program.</w:t>
      </w:r>
    </w:p>
    <w:bookmarkEnd w:id="27"/>
    <w:bookmarkEnd w:id="28"/>
    <w:bookmarkStart w:id="29" w:name="Xe1933f2405e2b47ebd77557b2504314842ff9a8"/>
    <w:p>
      <w:pPr>
        <w:pStyle w:val="Heading2"/>
      </w:pPr>
      <w:r>
        <w:t xml:space="preserve">V. Discussion on Challenges and Solutions</w:t>
      </w:r>
    </w:p>
    <w:p>
      <w:pPr>
        <w:pStyle w:val="FirstParagraph"/>
      </w:pPr>
      <w:r>
        <w:t xml:space="preserve">The laboratory analysis reveals several challenges faced by the industry in this region. One major issue is the integration of legacy systems with modern avionics. An</w:t>
      </w:r>
      <w:r>
        <w:t xml:space="preserve"> </w:t>
      </w:r>
      <w:r>
        <w:t xml:space="preserve">Aerospace Engineer</w:t>
      </w:r>
      <w:r>
        <w:t xml:space="preserve"> </w:t>
      </w:r>
      <w:r>
        <w:t xml:space="preserve">must often design interfaces that allow older ground support equipment to communicate seamlessly with next-generation aircraft.</w:t>
      </w:r>
    </w:p>
    <w:p>
      <w:pPr>
        <w:pStyle w:val="BodyText"/>
      </w:pPr>
      <w:r>
        <w:t xml:space="preserve">Sustainability is another key theme. The push for green aviation in Beijing has led to research into Sustainable Aviation Fuels (SAF) and hybrid-electric propulsion concepts. Laboratory tests show promising results in reducing carbon emissions, but scalability remains a hurdle that requires sustained engineering innovation.</w:t>
      </w:r>
    </w:p>
    <w:bookmarkEnd w:id="29"/>
    <w:bookmarkStart w:id="30" w:name="vi.-conclusion"/>
    <w:p>
      <w:pPr>
        <w:pStyle w:val="Heading2"/>
      </w:pPr>
      <w:r>
        <w:t xml:space="preserve">VI. Conclusion</w:t>
      </w:r>
    </w:p>
    <w:p>
      <w:pPr>
        <w:pStyle w:val="FirstParagraph"/>
      </w:pPr>
      <w:r>
        <w:t xml:space="preserve">In conclusion, this lab report confirms that the position of an</w:t>
      </w:r>
      <w:r>
        <w:t xml:space="preserve"> </w:t>
      </w:r>
      <w:r>
        <w:t xml:space="preserve">Aerospace Engineer</w:t>
      </w:r>
      <w:r>
        <w:t xml:space="preserve"> </w:t>
      </w:r>
      <w:r>
        <w:t xml:space="preserve">in the region of</w:t>
      </w:r>
      <w:r>
        <w:t xml:space="preserve"> </w:t>
      </w:r>
      <w:r>
        <w:t xml:space="preserve">China Beijing</w:t>
      </w:r>
      <w:r>
        <w:t xml:space="preserve"> </w:t>
      </w:r>
      <w:r>
        <w:t xml:space="preserve">is one of high complexity and significant strategic importance. The integration of cutting-edge technology with national policy goals creates a unique engineering environment. The observations detailed herein demonstrate that while challenges exist, particularly regarding regulatory navigation and supply chain resilience, the trajectory for aerospace development in this hub is overwhelmingly positive.</w:t>
      </w:r>
    </w:p>
    <w:p>
      <w:pPr>
        <w:pStyle w:val="BodyText"/>
      </w:pPr>
      <w:r>
        <w:t xml:space="preserve">The synergy between advanced computational tools, robust infrastructure in Beijing, and the dedicated expertise of aerospace professionals ensures that this region will remain a critical player in the global aviation landscape. Future reports should focus on longitudinal data regarding long-term aircraft reliability and further advancements in electric propulsion technologies developed within this specific geographic context.</w:t>
      </w:r>
    </w:p>
    <w:bookmarkEnd w:id="30"/>
    <w:bookmarkStart w:id="31" w:name="vii.-references-and-data-sources"/>
    <w:p>
      <w:pPr>
        <w:pStyle w:val="Heading2"/>
      </w:pPr>
      <w:r>
        <w:t xml:space="preserve">VII. References and Data Sources</w:t>
      </w:r>
    </w:p>
    <w:p>
      <w:pPr>
        <w:numPr>
          <w:ilvl w:val="0"/>
          <w:numId w:val="1002"/>
        </w:numPr>
        <w:pStyle w:val="Compact"/>
      </w:pPr>
      <w:r>
        <w:t xml:space="preserve">Data Logs: Beijing Wind Tunnel Facility, Haidian District.</w:t>
      </w:r>
    </w:p>
    <w:p>
      <w:pPr>
        <w:numPr>
          <w:ilvl w:val="0"/>
          <w:numId w:val="1002"/>
        </w:numPr>
        <w:pStyle w:val="Compact"/>
      </w:pPr>
      <w:r>
        <w:t xml:space="preserve">Institutional Guidelines: Civil Aviation Administration of China (CAAC).</w:t>
      </w:r>
    </w:p>
    <w:p>
      <w:pPr>
        <w:numPr>
          <w:ilvl w:val="0"/>
          <w:numId w:val="1002"/>
        </w:numPr>
        <w:pStyle w:val="Compact"/>
      </w:pPr>
      <w:r>
        <w:t xml:space="preserve">Tech Reviews: COMAC C919 Development Reports.</w:t>
      </w:r>
    </w:p>
    <w:p>
      <w:pPr>
        <w:numPr>
          <w:ilvl w:val="0"/>
          <w:numId w:val="1002"/>
        </w:numPr>
        <w:pStyle w:val="Compact"/>
      </w:pPr>
      <w:r>
        <w:t xml:space="preserve">Academic Journals: Beihang University Aerospace Engineering Publications.</w:t>
      </w:r>
    </w:p>
    <w:bookmarkEnd w:id="31"/>
    <w:p>
      <w:pPr>
        <w:pStyle w:val="FirstParagraph"/>
      </w:pPr>
      <w:r>
        <w:rPr>
          <w:bCs/>
          <w:b/>
        </w:rPr>
        <w:t xml:space="preserve">Note:</w:t>
      </w:r>
      <w:r>
        <w:t xml:space="preserve"> </w:t>
      </w:r>
      <w:r>
        <w:t xml:space="preserve">This is a simulated laboratory report for educational and analytical purposes only.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Aerospace Engineering Operations in China Beijing</dc:title>
  <dc:creator/>
  <dc:language>en</dc:language>
  <cp:keywords/>
  <dcterms:created xsi:type="dcterms:W3CDTF">2026-07-29T08:48:33Z</dcterms:created>
  <dcterms:modified xsi:type="dcterms:W3CDTF">2026-07-29T08:48:33Z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