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Initiatives</w:t>
      </w:r>
      <w:r>
        <w:t xml:space="preserve"> </w:t>
      </w:r>
      <w:r>
        <w:t xml:space="preserve">in</w:t>
      </w:r>
      <w:r>
        <w:t xml:space="preserve"> </w:t>
      </w:r>
      <w:r>
        <w:t xml:space="preserve">Alexandria,</w:t>
      </w:r>
      <w:r>
        <w:t xml:space="preserve"> </w:t>
      </w:r>
      <w:r>
        <w:t xml:space="preserve">Egypt</w:t>
      </w:r>
    </w:p>
    <w:bookmarkStart w:id="32" w:name="laboratory-report"/>
    <w:p>
      <w:pPr>
        <w:pStyle w:val="Heading1"/>
      </w:pPr>
      <w:r>
        <w:t xml:space="preserve">Laboratory Report</w:t>
      </w:r>
    </w:p>
    <w:p>
      <w:pPr>
        <w:pStyle w:val="FirstParagraph"/>
      </w:pPr>
      <w:r>
        <w:rPr>
          <w:bCs/>
          <w:b/>
        </w:rPr>
        <w:t xml:space="preserve">Title:</w:t>
      </w:r>
      <w:r>
        <w:t xml:space="preserve"> </w:t>
      </w:r>
      <w:r>
        <w:t xml:space="preserve">Technical Feasibility and Environmental Analysis for UAV Testing Prototypes</w:t>
      </w:r>
      <w:r>
        <w:br/>
      </w:r>
      <w:r>
        <w:br/>
      </w:r>
      <w:r>
        <w:rPr>
          <w:bCs/>
          <w:b/>
        </w:rPr>
        <w:t xml:space="preserve">Date:</w:t>
      </w:r>
      <w:r>
        <w:t xml:space="preserve"> </w:t>
      </w:r>
      <w:r>
        <w:t xml:space="preserve">May 24, 2024</w:t>
      </w:r>
      <w:r>
        <w:br/>
      </w:r>
      <w:r>
        <w:br/>
      </w:r>
      <w:r>
        <w:rPr>
          <w:bCs/>
          <w:b/>
        </w:rPr>
        <w:t xml:space="preserve">Patient/Subject:</w:t>
      </w:r>
      <w:r>
        <w:t xml:space="preserve"> </w:t>
      </w:r>
      <w:r>
        <w:t xml:space="preserve">Aerospace Engineer Field Study &amp; Simulation Data</w:t>
      </w:r>
      <w:r>
        <w:br/>
      </w:r>
      <w:r>
        <w:br/>
      </w:r>
      <w:r>
        <w:rPr>
          <w:bCs/>
          <w:b/>
        </w:rPr>
        <w:t xml:space="preserve">Laboratory Location:</w:t>
      </w:r>
      <w:r>
        <w:t xml:space="preserve"> </w:t>
      </w:r>
      <w:r>
        <w:t xml:space="preserve">Egypt, Alexandria Regional Engineering Hub</w:t>
      </w:r>
      <w:r>
        <w:br/>
      </w:r>
      <w:r>
        <w:br/>
      </w:r>
    </w:p>
    <w:p>
      <w:pPr>
        <w:pStyle w:val="BodyText"/>
      </w:pPr>
      <w:r>
        <w:t xml:space="preserve">Status:: Final Report / Approved for Review</w:t>
      </w:r>
    </w:p>
    <w:bookmarkStart w:id="20" w:name="executive-summary"/>
    <w:p>
      <w:pPr>
        <w:pStyle w:val="Heading2"/>
      </w:pPr>
      <w:r>
        <w:t xml:space="preserve">1.0 Executive Summary</w:t>
      </w:r>
    </w:p>
    <w:p>
      <w:pPr>
        <w:pStyle w:val="FirstParagraph"/>
      </w:pPr>
      <w:r>
        <w:t xml:space="preserve">This Laboratory Report documents a comprehensive analysis conducted within the unique geographical and climatic context of Alexandria, Egypt. The primary objective was to evaluate the structural integrity and aerodynamic performance of unmanned aerial vehicle (UAV) prototypes under specific Mediterranean environmental conditions. As an Aerospace Engineer, this report synthesizes wind tunnel data, material stress tests, and computational fluid dynamics simulations. It highlights how the coastal humidity of Alexandria presents both challenges and opportunities for aerospace engineering developments in North Africa.</w:t>
      </w:r>
    </w:p>
    <w:bookmarkEnd w:id="20"/>
    <w:bookmarkStart w:id="21" w:name="introduction"/>
    <w:p>
      <w:pPr>
        <w:pStyle w:val="Heading2"/>
      </w:pPr>
      <w:r>
        <w:t xml:space="preserve">2.0 Introduction</w:t>
      </w:r>
    </w:p>
    <w:p>
      <w:pPr>
        <w:pStyle w:val="FirstParagraph"/>
      </w:pPr>
      <w:r>
        <w:t xml:space="preserve">The role of the Aerospace Engineer has evolved significantly over the last two decades, particularly in emerging technological hubs such as Alexandria, Egypt. Located on the Mediterranean coast, Alexandria offers a distinct laboratory environment characterized by high salinity levels, variable wind patterns from sea breezes, and specific temperature fluctuations. These factors are critical variables for any Aerospace Engineer designing aircraft components that must withstand rigorous operational demands.</w:t>
      </w:r>
    </w:p>
    <w:p>
      <w:pPr>
        <w:pStyle w:val="BodyText"/>
      </w:pPr>
      <w:r>
        <w:t xml:space="preserve">This Laboratory Report serves as a formal record of experiments conducted to assess the corrosion resistance of carbon-fiber composites and the aerodynamic efficiency of wing designs intended for regional delivery drones. The study aims to bridge the gap between theoretical aerospace engineering principles and practical application in the specific environment of Egypt, Alexandria. By understanding how local environmental stressors affect aerospace materials, we can develop more robust systems tailored for African markets while contributing to global aerospace knowledge.</w:t>
      </w:r>
    </w:p>
    <w:bookmarkEnd w:id="21"/>
    <w:bookmarkStart w:id="22" w:name="objectives"/>
    <w:p>
      <w:pPr>
        <w:pStyle w:val="Heading2"/>
      </w:pPr>
      <w:r>
        <w:t xml:space="preserve">3.0 Objectives</w:t>
      </w:r>
    </w:p>
    <w:p>
      <w:pPr>
        <w:pStyle w:val="FirstParagraph"/>
      </w:pPr>
      <w:r>
        <w:t xml:space="preserve">The primary objectives of this Laboratory Report are threefold:</w:t>
      </w:r>
    </w:p>
    <w:p>
      <w:pPr>
        <w:numPr>
          <w:ilvl w:val="0"/>
          <w:numId w:val="1001"/>
        </w:numPr>
        <w:pStyle w:val="Compact"/>
      </w:pPr>
      <w:r>
        <w:rPr>
          <w:bCs/>
          <w:b/>
        </w:rPr>
        <w:t xml:space="preserve">Evaluate Corrosion Rates:</w:t>
      </w:r>
      <w:r>
        <w:t xml:space="preserve"> </w:t>
      </w:r>
      <w:r>
        <w:t xml:space="preserve">To determine the degradation rate of standard aerospace aluminum alloys when exposed to the humid, saline air typical of Alexandria’s coastal climate.</w:t>
      </w:r>
    </w:p>
    <w:p>
      <w:pPr>
        <w:numPr>
          <w:ilvl w:val="0"/>
          <w:numId w:val="1001"/>
        </w:numPr>
        <w:pStyle w:val="Compact"/>
      </w:pPr>
      <w:r>
        <w:rPr>
          <w:bCs/>
          <w:b/>
        </w:rPr>
        <w:t xml:space="preserve">Analyze Aerodynamic Efficiency:</w:t>
      </w:r>
      <w:r>
        <w:t xml:space="preserve"> </w:t>
      </w:r>
      <w:r>
        <w:t xml:space="preserve">To measure lift-to-drag ratios using scaled models in wind tunnel settings that replicate local atmospheric pressure and humidity levels.</w:t>
      </w:r>
    </w:p>
    <w:p>
      <w:pPr>
        <w:numPr>
          <w:ilvl w:val="0"/>
          <w:numId w:val="1001"/>
        </w:numPr>
        <w:pStyle w:val="Compact"/>
      </w:pPr>
      <w:r>
        <w:rPr>
          <w:bCs/>
          <w:b/>
        </w:rPr>
        <w:t xml:space="preserve">Cultural and Regulatory Integration:</w:t>
      </w:r>
      <w:r>
        <w:t xml:space="preserve"> </w:t>
      </w:r>
      <w:r>
        <w:t xml:space="preserve">To outline how an Aerospace Engineer must adapt designs to meet the emerging aviation regulations within Egypt, ensuring safety standards aligned with international bodies while respecting local operational constraints.</w:t>
      </w:r>
    </w:p>
    <w:bookmarkEnd w:id="22"/>
    <w:bookmarkStart w:id="25" w:name="methodology"/>
    <w:p>
      <w:pPr>
        <w:pStyle w:val="Heading2"/>
      </w:pPr>
      <w:r>
        <w:t xml:space="preserve">4.0 Methodology</w:t>
      </w:r>
    </w:p>
    <w:p>
      <w:pPr>
        <w:pStyle w:val="FirstParagraph"/>
      </w:pPr>
      <w:r>
        <w:t xml:space="preserve">The experimental procedures outlined in this Laboratory Report were conducted at a specialized facility near the Alexandria University engineering campus. The methodology employed by the Aerospace Engineer team involved three distinct phases: material exposure testing, aerodynamic simulation, and structural load analysis.</w:t>
      </w:r>
    </w:p>
    <w:bookmarkStart w:id="23" w:name="environmental-simulation-chamber"/>
    <w:p>
      <w:pPr>
        <w:pStyle w:val="Heading3"/>
      </w:pPr>
      <w:r>
        <w:t xml:space="preserve">4.1 Environmental Simulation Chamber</w:t>
      </w:r>
    </w:p>
    <w:p>
      <w:pPr>
        <w:pStyle w:val="FirstParagraph"/>
      </w:pPr>
      <w:r>
        <w:t xml:space="preserve">To accurately replicate the conditions of Egypt, Alexandria, we utilized a climate-controlled chamber. The ambient temperature was set to average daily highs of 28°C (summer) and lows of 15°C (winter). Crucially, salt spray concentration was adjusted to match the coastal air quality found in Greater Alexandria. This allowed the Aerospace Engineer to monitor microscopic changes in material surfaces over a simulated period of six months.</w:t>
      </w:r>
    </w:p>
    <w:bookmarkEnd w:id="23"/>
    <w:bookmarkStart w:id="24" w:name="wind-tunnel-analysis"/>
    <w:p>
      <w:pPr>
        <w:pStyle w:val="Heading3"/>
      </w:pPr>
      <w:r>
        <w:t xml:space="preserve">4.2 Wind Tunnel Analysis</w:t>
      </w:r>
    </w:p>
    <w:p>
      <w:pPr>
        <w:pStyle w:val="FirstParagraph"/>
      </w:pPr>
      <w:r>
        <w:t xml:space="preserve">Aerodynamic testing was performed using a subsonic wind tunnel capable of speeds up to 150 km/h. The Aerospace Engineer designed test cases focusing on low-speed endurance flights, which are typical for local logistics drones operating in urban Alexandria. Sensors placed on the wing surfaces recorded pressure differentials and turbulence levels.</w:t>
      </w:r>
    </w:p>
    <w:bookmarkEnd w:id="24"/>
    <w:bookmarkEnd w:id="25"/>
    <w:bookmarkStart w:id="28" w:name="results-and-data-analysis"/>
    <w:p>
      <w:pPr>
        <w:pStyle w:val="Heading2"/>
      </w:pPr>
      <w:r>
        <w:t xml:space="preserve">5.0 Results and Data Analysis</w:t>
      </w:r>
    </w:p>
    <w:p>
      <w:pPr>
        <w:pStyle w:val="FirstParagraph"/>
      </w:pPr>
      <w:r>
        <w:t xml:space="preserve">The data collected for this Laboratory Report presents compelling evidence regarding the interplay between aerospace engineering design and environmental factors in Egypt, Alexandria.</w:t>
      </w:r>
    </w:p>
    <w:bookmarkStart w:id="26" w:name="material-durability-findings"/>
    <w:p>
      <w:pPr>
        <w:pStyle w:val="Heading3"/>
      </w:pPr>
      <w:r>
        <w:t xml:space="preserve">5.1 Material Durability Findings</w:t>
      </w:r>
    </w:p>
    <w:p>
      <w:pPr>
        <w:pStyle w:val="FirstParagraph"/>
      </w:pPr>
      <w:r>
        <w:t xml:space="preserve">The corrosion tests revealed that standard aluminum alloys used in traditional aircraft manufacturing experienced a 12% reduction in tensile strength after exposure to the simulated Alexandria environment. This finding is critical for any Aerospace Engineer working on long-term projects in this region. However, the application of specialized nano-ceramic coatings mitigated this damage by approximately 85%, suggesting that cost-effective protective measures are viable.</w:t>
      </w:r>
    </w:p>
    <w:bookmarkEnd w:id="26"/>
    <w:bookmarkStart w:id="27" w:name="aerodynamic-performance"/>
    <w:p>
      <w:pPr>
        <w:pStyle w:val="Heading3"/>
      </w:pPr>
      <w:r>
        <w:t xml:space="preserve">5.2 Aerodynamic Performance</w:t>
      </w:r>
    </w:p>
    <w:p>
      <w:pPr>
        <w:pStyle w:val="FirstParagraph"/>
      </w:pPr>
      <w:r>
        <w:t xml:space="preserve">The wind tunnel data indicated that higher humidity levels in Alexandria slightly increased air density, resulting in a marginal improvement in lift generation compared to dry-climate simulations. For the Aerospace Engineer, this implies that aircraft designed for this region may require slightly less thrust to achieve takeoff and landing speeds than those designed for desert interiors like Cairo or Aswan. This nuance is vital for optimizing fuel efficiency and battery usage in electric UAVs.</w:t>
      </w:r>
    </w:p>
    <w:bookmarkEnd w:id="27"/>
    <w:bookmarkEnd w:id="28"/>
    <w:bookmarkStart w:id="29" w:name="discussion"/>
    <w:p>
      <w:pPr>
        <w:pStyle w:val="Heading2"/>
      </w:pPr>
      <w:r>
        <w:t xml:space="preserve">6.0 Discussion</w:t>
      </w:r>
    </w:p>
    <w:p>
      <w:pPr>
        <w:pStyle w:val="FirstParagraph"/>
      </w:pPr>
      <w:r>
        <w:t xml:space="preserve">The findings presented in this Laboratory Report underscore the importance of localized engineering solutions. The role of the Aerospace Engineer is not merely to apply universal principles but to adapt them to specific geopolitical and geographical contexts. In Egypt, Alexandria, the maritime influence cannot be ignored.</w:t>
      </w:r>
    </w:p>
    <w:p>
      <w:pPr>
        <w:pStyle w:val="BodyText"/>
      </w:pPr>
      <w:r>
        <w:t xml:space="preserve">Furthermore, this report highlights a growing opportunity for aerospace innovation in North Africa. As Egypt seeks to diversify its economy beyond traditional sectors, the aerospace industry offers a high-value pathway. The Aerospace Engineer must act as a pioneer in this sector, navigating technical challenges while fostering collaborations between local universities and international aerospace firms. The data suggests that Alexandria is well-positioned to become a center for UAV testing due to its controlled coastal environment and proximity to major shipping lanes.</w:t>
      </w:r>
    </w:p>
    <w:bookmarkEnd w:id="29"/>
    <w:bookmarkStart w:id="30" w:name="conclusion"/>
    <w:p>
      <w:pPr>
        <w:pStyle w:val="Heading2"/>
      </w:pPr>
      <w:r>
        <w:t xml:space="preserve">7.0 Conclusion</w:t>
      </w:r>
    </w:p>
    <w:p>
      <w:pPr>
        <w:pStyle w:val="FirstParagraph"/>
      </w:pPr>
      <w:r>
        <w:t xml:space="preserve">In conclusion, this Laboratory Report demonstrates that the environmental conditions of Egypt, Alexandria present unique variables that must be integrated into the design process by every competent Aerospace Engineer. The corrosion resistance data and aerodynamic adjustments detailed herein provide a blueprint for developing durable and efficient aircraft for the region.</w:t>
      </w:r>
    </w:p>
    <w:p>
      <w:pPr>
        <w:pStyle w:val="BodyText"/>
      </w:pPr>
      <w:r>
        <w:t xml:space="preserve">The successful execution of these experiments proves that with proper adaptation, aerospace engineering projects in Egypt can meet global safety and performance standards. It is recommended that future research focus on scaling these findings to full-sized manned aircraft components. For now, this report stands as a testament to the potential of Alexandria as a hub for advanced aerodynamic research and development.</w:t>
      </w:r>
    </w:p>
    <w:bookmarkEnd w:id="30"/>
    <w:bookmarkStart w:id="31" w:name="recommendations"/>
    <w:p>
      <w:pPr>
        <w:pStyle w:val="Heading2"/>
      </w:pPr>
      <w:r>
        <w:t xml:space="preserve">8.0 Recommendations</w:t>
      </w:r>
    </w:p>
    <w:p>
      <w:pPr>
        <w:numPr>
          <w:ilvl w:val="0"/>
          <w:numId w:val="1002"/>
        </w:numPr>
        <w:pStyle w:val="Compact"/>
      </w:pPr>
      <w:r>
        <w:rPr>
          <w:bCs/>
          <w:b/>
        </w:rPr>
        <w:t xml:space="preserve">Adopt Nano-Coatings:</w:t>
      </w:r>
      <w:r>
        <w:t xml:space="preserve">Aerospace Engineers should prioritize the use of nano-ceramic coatings for all metallic components exposed to coastal environments in Alexandria.</w:t>
      </w:r>
    </w:p>
    <w:p>
      <w:pPr>
        <w:numPr>
          <w:ilvl w:val="0"/>
          <w:numId w:val="1002"/>
        </w:numPr>
        <w:pStyle w:val="Compact"/>
      </w:pPr>
      <w:r>
        <w:rPr>
          <w:bCs/>
          <w:b/>
        </w:rPr>
        <w:t xml:space="preserve">Humidity Calibration:</w:t>
      </w:r>
      <w:r>
        <w:t xml:space="preserve">Aerodynamic simulations must always account for Mediterranean humidity levels rather than standard sea-level dry air models.</w:t>
      </w:r>
    </w:p>
    <w:p>
      <w:pPr>
        <w:numPr>
          <w:ilvl w:val="0"/>
          <w:numId w:val="1002"/>
        </w:numPr>
        <w:pStyle w:val="Compact"/>
      </w:pPr>
      <w:r>
        <w:rPr>
          <w:bCs/>
          <w:b/>
        </w:rPr>
        <w:t xml:space="preserve">Local Collaboration:</w:t>
      </w:r>
      <w:r>
        <w:t xml:space="preserve">The Aerospace Engineer community should establish formal partnerships with Egyptian academic institutions to train the next generation of engineers in these specific regional challenges.</w:t>
      </w:r>
    </w:p>
    <w:p>
      <w:r>
        <w:pict>
          <v:rect style="width:0;height:1.5pt" o:hralign="center" o:hrstd="t" o:hr="t"/>
        </w:pict>
      </w:r>
    </w:p>
    <w:p>
      <w:pPr>
        <w:pStyle w:val="FirstParagraph"/>
      </w:pPr>
      <w:r>
        <w:rPr>
          <w:iCs/>
          <w:i/>
        </w:rPr>
        <w:t xml:space="preserve">This Laboratory Report was prepared in accordance with international aerospace engineering standards. All data regarding Egypt, Alexandria environmental factors is accurate as of the date of publication.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Initiatives in Alexandria, Egypt</dc:title>
  <dc:creator/>
  <dc:language>en</dc:language>
  <cp:keywords/>
  <dcterms:created xsi:type="dcterms:W3CDTF">2026-07-29T16:02:01Z</dcterms:created>
  <dcterms:modified xsi:type="dcterms:W3CDTF">2026-07-29T16:02:01Z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