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Lab</w:t>
      </w:r>
      <w:r>
        <w:t xml:space="preserve"> </w:t>
      </w:r>
      <w:r>
        <w:t xml:space="preserve">Report:</w:t>
      </w:r>
      <w:r>
        <w:t xml:space="preserve"> </w:t>
      </w:r>
      <w:r>
        <w:t xml:space="preserve">Munich</w:t>
      </w:r>
      <w:r>
        <w:t xml:space="preserve"> </w:t>
      </w:r>
      <w:r>
        <w:t xml:space="preserve">Context</w:t>
      </w:r>
    </w:p>
    <w:p>
      <w:pPr>
        <w:pStyle w:val="FirstParagraph"/>
      </w:pPr>
      <w:r>
        <w:t xml:space="preserve">```html</w:t>
      </w:r>
    </w:p>
    <w:bookmarkStart w:id="27" w:name="aerospace-engineer-lab-report"/>
    <w:p>
      <w:pPr>
        <w:pStyle w:val="Heading1"/>
      </w:pPr>
      <w:r>
        <w:t xml:space="preserve">Aerospace Engineer Lab Report</w:t>
      </w:r>
    </w:p>
    <w:p>
      <w:pPr>
        <w:pStyle w:val="FirstParagraph"/>
      </w:pPr>
      <w:r>
        <w:rPr>
          <w:bCs/>
          <w:b/>
        </w:rPr>
        <w:t xml:space="preserve">Date:</w:t>
      </w:r>
      <w:r>
        <w:t xml:space="preserve"> </w:t>
      </w:r>
      <w:r>
        <w:t xml:space="preserve">October 24, 2023</w:t>
      </w:r>
      <w:r>
        <w:br/>
      </w:r>
      <w:r>
        <w:rPr>
          <w:bCs/>
          <w:b/>
        </w:rPr>
        <w:t xml:space="preserve">Laboratory Location:</w:t>
      </w:r>
      <w:r>
        <w:t xml:space="preserve">Munich,Germ any</w:t>
      </w:r>
      <w:r>
        <w:br/>
      </w:r>
      <w:r>
        <w:rPr>
          <w:vertAlign w:val="subscript"/>
        </w:rPr>
        <w:t xml:space="preserve">This document outlines the rigorous technical and procedural standards expected of an Aerospace Engineer within the high-tech industrial hub of Munich.</w:t>
      </w:r>
    </w:p>
    <w:bookmarkStart w:id="20" w:name="introduction"/>
    <w:p>
      <w:pPr>
        <w:pStyle w:val="Heading2"/>
      </w:pPr>
      <w:r>
        <w:t xml:space="preserve">1. Introduction</w:t>
      </w:r>
    </w:p>
    <w:p>
      <w:pPr>
        <w:pStyle w:val="FirstParagraph"/>
      </w:pPr>
      <w:r>
        <w:t xml:space="preserve">The integration of aerospace engineering into modern industrial workflows requires a meticulous approach to data collection, structural analysis, and aerodynamic efficiency. In Munich Germany , a city renowned for its robust automotive and aviation sectors (home to Siemens AG and the headquarters of Airbus in nearby Ottobrunn), the standards for engineering precision are exceptionally high. This lab report details our recent investigation into composite material fatigue under variable thermal loads, a critical area of study for engineers seeking to optimize aerospace components.</w:t>
      </w:r>
    </w:p>
    <w:p>
      <w:pPr>
        <w:pStyle w:val="BodyText"/>
      </w:pPr>
      <w:r>
        <w:t xml:space="preserve">The primary objective of this experiment was to simulate flight conditions specific to regional European aviation routes. As an Aerospace Engineer operating within the Munich ecosystem, one must consider not only aerodynamic forces but also the stringent environmental regulations and safety protocols enforced by both German federal standards (DIN) and European Union Aviation Safety Agency (EASA) requirements. This report serves as a comprehensive record of our findings, ensuring that all data is reproducible and compliant with local industrial expectations.</w:t>
      </w:r>
    </w:p>
    <w:bookmarkEnd w:id="20"/>
    <w:bookmarkStart w:id="21" w:name="objective"/>
    <w:p>
      <w:pPr>
        <w:pStyle w:val="Heading2"/>
      </w:pPr>
      <w:r>
        <w:t xml:space="preserve">2. Objective</w:t>
      </w:r>
    </w:p>
    <w:p>
      <w:pPr>
        <w:pStyle w:val="FirstParagraph"/>
      </w:pPr>
      <w:r>
        <w:t xml:space="preserve">The core aim of this laboratory session was to determine the structural integrity limits of carbon-fiber-reinforced polymer (CFRP) samples when subjected to cyclic thermal stress. Specifically, we sought to:</w:t>
      </w:r>
    </w:p>
    <w:p>
      <w:pPr>
        <w:numPr>
          <w:ilvl w:val="0"/>
          <w:numId w:val="1001"/>
        </w:numPr>
        <w:pStyle w:val="Compact"/>
      </w:pPr>
      <w:r>
        <w:t xml:space="preserve">Evaluate the micro-cracking patterns in CFRP layers.</w:t>
      </w:r>
    </w:p>
    <w:p>
      <w:pPr>
        <w:numPr>
          <w:ilvl w:val="0"/>
          <w:numId w:val="1001"/>
        </w:numPr>
        <w:pStyle w:val="Compact"/>
      </w:pPr>
      <w:r>
        <w:t xml:space="preserve">Analyze the correlation between temperature fluctuations and material degradation.</w:t>
      </w:r>
    </w:p>
    <w:p>
      <w:pPr>
        <w:numPr>
          <w:ilvl w:val="0"/>
          <w:numId w:val="1001"/>
        </w:numPr>
        <w:pStyle w:val="Compact"/>
      </w:pPr>
      <w:r>
        <w:t xml:space="preserve">Determine the optimal cooling protocols for aerospace components manufactured or tested in Munich Germany facilities.</w:t>
      </w:r>
    </w:p>
    <w:bookmarkEnd w:id="21"/>
    <w:bookmarkStart w:id="22" w:name="methodology"/>
    <w:p>
      <w:pPr>
        <w:pStyle w:val="Heading2"/>
      </w:pPr>
      <w:r>
        <w:t xml:space="preserve">3. Methodology</w:t>
      </w:r>
    </w:p>
    <w:p>
      <w:pPr>
        <w:pStyle w:val="FirstParagraph"/>
      </w:pPr>
      <w:r>
        <w:rPr>
          <w:bCs/>
          <w:b/>
        </w:rPr>
        <w:t xml:space="preserve">a) Material Preparation:</w:t>
      </w:r>
      <w:r>
        <w:br/>
      </w:r>
      <w:r>
        <w:t xml:space="preserve">The Aerospace Engineer team prepared five standardized test samples using a layup ratio of 0°/90°. These materials were sourced from suppliers adhering to German quality control standards, ensuring traceability—a critical requirement for engineers working in Germany.</w:t>
      </w:r>
    </w:p>
    <w:p>
      <w:pPr>
        <w:pStyle w:val="BodyText"/>
      </w:pPr>
      <w:r>
        <w:rPr>
          <w:bCs/>
          <w:b/>
        </w:rPr>
        <w:t xml:space="preserve">b) Thermal Cycling Simulation:</w:t>
      </w:r>
      <w:r>
        <w:br/>
      </w:r>
      <w:r>
        <w:t xml:space="preserve">We utilized a climate chamber capable of replicating altitude pressures and temperatures ranging from -55°C to +80°C. Each sample underwent 200 cycles of thermal expansion and contraction. This methodology mirrors the environmental testing protocols often required for components destined for European air traffic.</w:t>
      </w:r>
    </w:p>
    <w:p>
      <w:pPr>
        <w:pStyle w:val="BodyText"/>
      </w:pPr>
      <w:r>
        <w:t xml:space="preserve">c) Data Acquisition:</w:t>
      </w:r>
      <w:r>
        <w:br/>
      </w:r>
      <w:r>
        <w:t xml:space="preserve">Sensors were embedded within the composite layers to measure strain and temperature gradients in real-time. The data was logged at 10Hz intervals, providing a granular view of material behavior during stress events. This level of detail is essential for any Aerospace Engineer aiming to contribute meaningfully to advanced research projects based in Munich.</w:t>
      </w:r>
    </w:p>
    <w:bookmarkEnd w:id="22"/>
    <w:bookmarkStart w:id="23" w:name="results"/>
    <w:p>
      <w:pPr>
        <w:pStyle w:val="Heading2"/>
      </w:pPr>
      <w:r>
        <w:t xml:space="preserve">4. Results</w:t>
      </w:r>
    </w:p>
    <w:p>
      <w:pPr>
        <w:pStyle w:val="FirstParagraph"/>
      </w:pPr>
      <w:r>
        <w:t xml:space="preserve">The initial phase of the experiment revealed no visible surface damage after 50 cycles. However, by cycle 100, microscopic hairline fractures began to appear near the edge delamination zones. The strain gauge data indicated a sudden spike in deformation at cycle 142, suggesting an internal structural failure before any external signs were evident.</w:t>
      </w:r>
    </w:p>
    <w:p>
      <w:pPr>
        <w:pStyle w:val="BodyText"/>
      </w:pPr>
      <w:r>
        <w:t xml:space="preserve">In the final stages of testing (cycles 180–200), two samples showed complete loss of tensile strength. These failures were attributed to poor resin bonding during the manufacturing phase—a finding that underscores the importance of quality assurance processes for Aerospace Engineers in Germany.</w:t>
      </w:r>
    </w:p>
    <w:bookmarkEnd w:id="23"/>
    <w:bookmarkStart w:id="24" w:name="discussion"/>
    <w:p>
      <w:pPr>
        <w:pStyle w:val="Heading2"/>
      </w:pPr>
      <w:r>
        <w:t xml:space="preserve">5. Discussion</w:t>
      </w:r>
    </w:p>
    <w:p>
      <w:pPr>
        <w:pStyle w:val="FirstParagraph"/>
      </w:pPr>
      <w:r>
        <w:t xml:space="preserve">The observed degradation patterns align with previous studies conducted by institutions in Munich regarding composite fatigue life prediction models. However, our results indicate a slightly lower tolerance threshold than anticipated, suggesting that current safety margins may need adjustment based on real-world environmental data collected within Germany.</w:t>
      </w:r>
    </w:p>
    <w:p>
      <w:pPr>
        <w:pStyle w:val="BodyText"/>
      </w:pPr>
      <w:r>
        <w:t xml:space="preserve">This discrepancy highlights the dynamic nature of engineering challenges faced by Aerospace Engineers today. As technology evolves and new materials are introduced, continuous re-evaluation of design parameters becomes necessary. The location of this lab in Munich provides unique opportunities for collaboration with nearby universities such as TU Munich (Technische Universität München), fostering an environment where theoretical knowledge meets practical application.</w:t>
      </w:r>
    </w:p>
    <w:bookmarkEnd w:id="24"/>
    <w:bookmarkStart w:id="25" w:name="conclusion"/>
    <w:p>
      <w:pPr>
        <w:pStyle w:val="Heading2"/>
      </w:pPr>
      <w:r>
        <w:t xml:space="preserve">6. Conclusion</w:t>
      </w:r>
    </w:p>
    <w:p>
      <w:pPr>
        <w:pStyle w:val="FirstParagraph"/>
      </w:pPr>
      <w:r>
        <w:t xml:space="preserve">This lab report has successfully demonstrated the critical impact of thermal cycling on composite materials used in aerospace applications. The findings suggest that while CFRP offers significant weight-saving benefits, its susceptibility to internal damage under repeated thermal stress requires careful consideration during design phases.</w:t>
      </w:r>
    </w:p>
    <w:p>
      <w:pPr>
        <w:pStyle w:val="BodyText"/>
      </w:pPr>
      <w:r>
        <w:t xml:space="preserve">In summary, this experiment reinforces the need for rigorous testing protocols tailored to specific operational environments. For Aerospace Engineers working in Munich Germany , staying abreast of such developments is vital for maintaining safety standards and fostering innovation within the broader European aerospace industry.</w:t>
      </w:r>
    </w:p>
    <w:bookmarkEnd w:id="25"/>
    <w:bookmarkStart w:id="26" w:name="future-work"/>
    <w:p>
      <w:pPr>
        <w:pStyle w:val="Heading2"/>
      </w:pPr>
      <w:r>
        <w:t xml:space="preserve">7. Future Work</w:t>
      </w:r>
    </w:p>
    <w:p>
      <w:pPr>
        <w:pStyle w:val="FirstParagraph"/>
      </w:pPr>
      <w:r>
        <w:t xml:space="preserve">Further investigations will focus on incorporating self-sensing capabilities into composite structures to detect early-stage failures automatically. Additionally, we plan to expand our sample size and explore alternative resin systems that may offer improved resistance to thermal fatigue.</w:t>
      </w:r>
    </w:p>
    <w:p>
      <w:r>
        <w:pict>
          <v:rect style="width:0;height:1.5pt" o:hralign="center" o:hrstd="t" o:hr="t"/>
        </w:pict>
      </w:r>
    </w:p>
    <w:p>
      <w:pPr>
        <w:pStyle w:val="FirstParagraph"/>
      </w:pPr>
      <w:r>
        <w:rPr>
          <w:iCs/>
          <w:i/>
        </w:rPr>
        <w:t xml:space="preserve">Note: All procedures outlined herein comply with local regulations governing laboratory safety in Germany Munich and adhere strictly to international best practices recommended by professional bodies representing Aerospace Engineers globally.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Lab Report: Munich Context</dc:title>
  <dc:creator/>
  <dc:language>en</dc:language>
  <cp:keywords/>
  <dcterms:created xsi:type="dcterms:W3CDTF">2026-07-29T09:10:08Z</dcterms:created>
  <dcterms:modified xsi:type="dcterms:W3CDTF">2026-07-29T09:10:08Z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