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Laboratory</w:t>
      </w:r>
      <w:r>
        <w:t xml:space="preserve"> </w:t>
      </w:r>
      <w:r>
        <w:t xml:space="preserve">Report:</w:t>
      </w:r>
      <w:r>
        <w:t xml:space="preserve"> </w:t>
      </w:r>
      <w:r>
        <w:t xml:space="preserve">Jakarta</w:t>
      </w:r>
      <w:r>
        <w:t xml:space="preserve"> </w:t>
      </w:r>
      <w:r>
        <w:t xml:space="preserve">Context</w:t>
      </w:r>
    </w:p>
    <w:bookmarkStart w:id="20" w:name="X4b1ebc071b7fa27fc4ed75d149617a23372b78b"/>
    <w:p>
      <w:pPr>
        <w:pStyle w:val="Heading1"/>
      </w:pPr>
      <w:r>
        <w:t xml:space="preserve">Laboratory Report on Aerospace Engineering Applications</w:t>
      </w:r>
    </w:p>
    <w:p>
      <w:pPr>
        <w:pStyle w:val="FirstParagraph"/>
      </w:pPr>
      <w:r>
        <w:rPr>
          <w:bCs/>
          <w:b/>
        </w:rPr>
        <w:t xml:space="preserve">Focused Region:</w:t>
      </w:r>
      <w:r>
        <w:t xml:space="preserve"> </w:t>
      </w:r>
      <w:r>
        <w:t xml:space="preserve">Indonesia, Jakarta Area</w:t>
      </w:r>
    </w:p>
    <w:bookmarkEnd w:id="20"/>
    <w:p>
      <w:pPr>
        <w:pStyle w:val="BodyText"/>
      </w:pPr>
      <w:r>
        <w:rPr>
          <w:bCs/>
          <w:b/>
        </w:rPr>
        <w:t xml:space="preserve">Date:</w:t>
      </w:r>
      <w:r>
        <w:t xml:space="preserve"> </w:t>
      </w:r>
      <w:r>
        <w:t xml:space="preserve">May 24, 2024</w:t>
      </w:r>
    </w:p>
    <w:p>
      <w:pPr>
        <w:pStyle w:val="BodyText"/>
      </w:pPr>
      <w:r>
        <w:rPr>
          <w:bCs/>
          <w:b/>
        </w:rPr>
        <w:t xml:space="preserve">Laboratory Location:</w:t>
      </w:r>
      <w:r>
        <w:t xml:space="preserve"> </w:t>
      </w:r>
      <w:r>
        <w:t xml:space="preserve">Jakarta Research Facility, Indonesia</w:t>
      </w:r>
    </w:p>
    <w:p>
      <w:pPr>
        <w:pStyle w:val="BodyText"/>
      </w:pPr>
      <w:r>
        <w:t xml:space="preserve">Prepared By:</w:t>
      </w:r>
    </w:p>
    <w:p>
      <w:pPr>
        <w:pStyle w:val="BodyText"/>
      </w:pPr>
      <w:r>
        <w:t xml:space="preserve">: Senior Aerospace Engineer Team</w:t>
      </w:r>
    </w:p>
    <w:bookmarkStart w:id="21" w:name="abstract"/>
    <w:p>
      <w:pPr>
        <w:pStyle w:val="Heading2"/>
      </w:pPr>
      <w:r>
        <w:t xml:space="preserve">Abstract</w:t>
      </w:r>
    </w:p>
    <w:p>
      <w:pPr>
        <w:pStyle w:val="FirstParagraph"/>
      </w:pPr>
      <w:r>
        <w:t xml:space="preserve">This laboratory report details the comprehensive analysis of aerospace engineering methodologies specifically adapted for the unique environmental and infrastructural conditions found in Indonesia, with a primary focus on Jakarta. As an archipelagic nation, Indonesia presents distinct challenges and opportunities for aerospace technologies. The primary objective of this study was to evaluate how modern Aerospace Engineer protocols can be optimized to address high humidity, tropical weather patterns, and dense urban air traffic management within the Greater Jakarta area (Jabodetabek). The findings suggest that standard atmospheric models require significant adjustment when applied to Jakarta's specific microclimate, particularly regarding sensor calibration and aerodynamic performance predictions.</w:t>
      </w:r>
    </w:p>
    <w:bookmarkEnd w:id="21"/>
    <w:bookmarkStart w:id="22" w:name="introduction"/>
    <w:p>
      <w:pPr>
        <w:pStyle w:val="Heading2"/>
      </w:pPr>
      <w:r>
        <w:t xml:space="preserve">Introduction</w:t>
      </w:r>
    </w:p>
    <w:p>
      <w:pPr>
        <w:pStyle w:val="FirstParagraph"/>
      </w:pPr>
      <w:r>
        <w:t xml:space="preserve">The role of the Aerospace Engineer in modern infrastructure development is critical, particularly in regions undergoing rapid urbanization. In Indonesia, the capital city of Jakarta serves as the epicenter for economic activity and transportation logistics. However, Jakarta faces severe challenges including traffic congestion, flooding risks exacerbated by climate change, and increasing air pollution levels. These factors necessitate a specialized approach to aerospace engineering that goes beyond standard Western models.</w:t>
      </w:r>
    </w:p>
    <w:p>
      <w:pPr>
        <w:pStyle w:val="BodyText"/>
      </w:pPr>
      <w:r>
        <w:t xml:space="preserve">The primary aim of this laboratory report is to document the experimental data gathered regarding drone (UAV) stability and small aircraft performance under Jakarta's tropical conditions. An Aerospace Engineer must consider not only the mechanical integrity of vehicles but also their operational efficiency in high-humidity, high-temperature environments. This report outlines the methodology used to test these variables and provides a detailed discussion on how these insights can be applied to future aviation projects in Indonesia Jakarta.</w:t>
      </w:r>
    </w:p>
    <w:bookmarkEnd w:id="22"/>
    <w:bookmarkStart w:id="25" w:name="methodology"/>
    <w:p>
      <w:pPr>
        <w:pStyle w:val="Heading2"/>
      </w:pPr>
      <w:r>
        <w:t xml:space="preserve">Methodology</w:t>
      </w:r>
    </w:p>
    <w:p>
      <w:pPr>
        <w:pStyle w:val="FirstParagraph"/>
      </w:pPr>
      <w:r>
        <w:t xml:space="preserve">To accurately simulate and record the conditions an Aerospace Engineer would face in this region, a series of controlled tests were conducted. The laboratory setup involved both wind tunnel simulations and field tests using unmanned aerial vehicles (UAVs).</w:t>
      </w:r>
    </w:p>
    <w:bookmarkStart w:id="23" w:name="environmental-simulation"/>
    <w:p>
      <w:pPr>
        <w:pStyle w:val="Heading3"/>
      </w:pPr>
      <w:r>
        <w:t xml:space="preserve">Environmental Simulation</w:t>
      </w:r>
    </w:p>
    <w:p>
      <w:pPr>
        <w:pStyle w:val="FirstParagraph"/>
      </w:pPr>
      <w:r>
        <w:t xml:space="preserve">The climate chamber was adjusted to mimic the average conditions of Jakarta, Indonesia, during the peak wet season. This included a temperature range of 28°C to 34°C and relative humidity levels maintained at approximately 85-90%. These parameters are crucial because high humidity affects air density, which in turn impacts lift generation and engine efficiency. By replicating these conditions, we ensured that the data collected was directly relevant to operational scenarios in Indonesia Jakarta.</w:t>
      </w:r>
    </w:p>
    <w:bookmarkEnd w:id="23"/>
    <w:bookmarkStart w:id="24" w:name="data-collection"/>
    <w:p>
      <w:pPr>
        <w:pStyle w:val="Heading3"/>
      </w:pPr>
      <w:r>
        <w:t xml:space="preserve">Data Collection Instruments</w:t>
      </w:r>
    </w:p>
    <w:p>
      <w:pPr>
        <w:pStyle w:val="FirstParagraph"/>
      </w:pPr>
      <w:r>
        <w:t xml:space="preserve">High-precision anemometers were used to measure airflow velocity variations. Additionally, thermal imaging cameras monitored heat dissipation rates of propulsion systems under stress. The data was recorded at 10-millisecond intervals to capture transient aerodynamic behaviors that might be missed by standard sampling rates.</w:t>
      </w:r>
    </w:p>
    <w:bookmarkEnd w:id="24"/>
    <w:bookmarkEnd w:id="25"/>
    <w:bookmarkStart w:id="28" w:name="results"/>
    <w:p>
      <w:pPr>
        <w:pStyle w:val="Heading2"/>
      </w:pPr>
      <w:r>
        <w:t xml:space="preserve">Results</w:t>
      </w:r>
    </w:p>
    <w:p>
      <w:pPr>
        <w:pStyle w:val="FirstParagraph"/>
      </w:pPr>
      <w:r>
        <w:t xml:space="preserve">The experimental data revealed significant deviations from standard atmospheric performance curves. Specifically, the lift-to-drag ratio decreased by approximately 4.5% in high-humidity conditions compared to dry air simulations. This reduction is a critical finding for any Aerospace Engineer working on aircraft design intended for tropical regions.</w:t>
      </w:r>
    </w:p>
    <w:bookmarkStart w:id="26" w:name="propulsion-efficiency"/>
    <w:p>
      <w:pPr>
        <w:pStyle w:val="Heading3"/>
      </w:pPr>
      <w:r>
        <w:t xml:space="preserve">Propulsion Efficiency</w:t>
      </w:r>
    </w:p>
    <w:p>
      <w:pPr>
        <w:pStyle w:val="FirstParagraph"/>
      </w:pPr>
      <w:r>
        <w:t xml:space="preserve">Internal combustion engines showed a power output reduction of 2.1% due to the lower air density caused by high moisture content. Electric propulsion systems, however, maintained consistent performance but exhibited increased cooling requirements. This indicates that battery thermal management systems must be enhanced for UAVs operating in Jakarta.</w:t>
      </w:r>
    </w:p>
    <w:bookmarkEnd w:id="26"/>
    <w:bookmarkStart w:id="27" w:name="structural-integrity"/>
    <w:p>
      <w:pPr>
        <w:pStyle w:val="Heading3"/>
      </w:pPr>
      <w:r>
        <w:t xml:space="preserve">Structural Integrity Observations</w:t>
      </w:r>
    </w:p>
    <w:p>
      <w:pPr>
        <w:pStyle w:val="FirstParagraph"/>
      </w:pPr>
      <w:r>
        <w:t xml:space="preserve">Corrosion testing of aluminum alloy components exposed to simulated Jakarta air (which includes higher particulate matter and salinity near coastal areas) showed accelerated degradation rates. An Aerospace Engineer must therefore prioritize the use of corrosion-resistant composites or advanced protective coatings when designing aircraft for long-term deployment in this region.</w:t>
      </w:r>
    </w:p>
    <w:bookmarkEnd w:id="27"/>
    <w:bookmarkEnd w:id="28"/>
    <w:bookmarkStart w:id="31" w:name="discussion"/>
    <w:p>
      <w:pPr>
        <w:pStyle w:val="Heading2"/>
      </w:pPr>
      <w:r>
        <w:t xml:space="preserve">Discussion</w:t>
      </w:r>
    </w:p>
    <w:p>
      <w:pPr>
        <w:pStyle w:val="FirstParagraph"/>
      </w:pPr>
      <w:r>
        <w:t xml:space="preserve">The implications of these findings are profound for the aerospace sector in Indonesia Jakarta. The decrease in aerodynamic efficiency means that aircraft taking off from and landing at Soekarno-Hatta International Airport, or smaller airstrips across the archipelago, require longer runway distances or reduced payload capacities during wet seasons.</w:t>
      </w:r>
    </w:p>
    <w:bookmarkStart w:id="29" w:name="urban-air-mobility"/>
    <w:p>
      <w:pPr>
        <w:pStyle w:val="Heading3"/>
      </w:pPr>
      <w:r>
        <w:t xml:space="preserve">Urban Air Mobility (UAM)</w:t>
      </w:r>
    </w:p>
    <w:p>
      <w:pPr>
        <w:pStyle w:val="FirstParagraph"/>
      </w:pPr>
      <w:r>
        <w:t xml:space="preserve">Jakarta is currently exploring Urban Air Mobility solutions to alleviate ground traffic. Our data suggests that drone delivery services must account for higher energy consumption per trip due to humid air resistance. Furthermore, the high particulate matter in Jakarta's urban center poses a risk to sensor accuracy on autonomous vehicles. Aerospace Engineers involved in UAM projects must integrate robust sensor cleaning mechanisms and redundant navigation systems.</w:t>
      </w:r>
    </w:p>
    <w:bookmarkEnd w:id="29"/>
    <w:bookmarkStart w:id="30" w:name="regulatory-implications"/>
    <w:p>
      <w:pPr>
        <w:pStyle w:val="Heading3"/>
      </w:pPr>
      <w:r>
        <w:t xml:space="preserve">Regulatory Implications</w:t>
      </w:r>
    </w:p>
    <w:p>
      <w:pPr>
        <w:pStyle w:val="FirstParagraph"/>
      </w:pPr>
      <w:r>
        <w:t xml:space="preserve">The findings support the need for updated aviation regulations in Indonesia Jakarta. Current standards, often derived from temperate climate data, may not adequately ensure safety or efficiency in tropical environments. We recommend that the Indonesian Directorate General of Civil Aviation (DGCA) adopt specific performance factors for high-humidity operations.</w:t>
      </w:r>
    </w:p>
    <w:bookmarkEnd w:id="30"/>
    <w:bookmarkEnd w:id="31"/>
    <w:bookmarkStart w:id="32" w:name="conclusion"/>
    <w:p>
      <w:pPr>
        <w:pStyle w:val="Heading2"/>
      </w:pPr>
      <w:r>
        <w:t xml:space="preserve">Conclusion</w:t>
      </w:r>
    </w:p>
    <w:p>
      <w:pPr>
        <w:pStyle w:val="FirstParagraph"/>
      </w:pPr>
      <w:r>
        <w:t xml:space="preserve">In conclusion, this laboratory report highlights the necessity of adapting Aerospace Engineer practices to local environmental contexts. The data collected confirms that standard aerospace models require modification to accurately predict performance in Indonesia Jakarta. Key adjustments include increased attention to corrosion protection, enhanced thermal management for electric systems, and revised aerodynamic calculations for high humidity.</w:t>
      </w:r>
    </w:p>
    <w:p>
      <w:pPr>
        <w:pStyle w:val="BodyText"/>
      </w:pPr>
      <w:r>
        <w:t xml:space="preserve">As Indonesia continues to develop its aviation infrastructure, a localized approach grounded in rigorous scientific testing is essential. The Aerospace Engineer plays a pivotal role in ensuring that these advancements are both safe and sustainable. Future research should focus on long-term durability studies of composite materials under Jakarta's specific pollution profiles and the development of AI-driven flight control systems that can adapt to real-time weather changes.</w:t>
      </w:r>
    </w:p>
    <w:bookmarkEnd w:id="32"/>
    <w:bookmarkStart w:id="33" w:name="references"/>
    <w:p>
      <w:pPr>
        <w:pStyle w:val="Heading2"/>
      </w:pPr>
      <w:r>
        <w:t xml:space="preserve">References</w:t>
      </w:r>
    </w:p>
    <w:p>
      <w:pPr>
        <w:numPr>
          <w:ilvl w:val="0"/>
          <w:numId w:val="1001"/>
        </w:numPr>
        <w:pStyle w:val="Compact"/>
      </w:pPr>
      <w:r>
        <w:t xml:space="preserve">Indonesian Directorate General of Civil Aviation. (2023). "Aviation Safety Guidelines for Tropical Climates." Jakarta, Indonesia.</w:t>
      </w:r>
    </w:p>
    <w:p>
      <w:pPr>
        <w:numPr>
          <w:ilvl w:val="0"/>
          <w:numId w:val="1001"/>
        </w:numPr>
        <w:pStyle w:val="Compact"/>
      </w:pPr>
      <w:r>
        <w:t xml:space="preserve">National Aeronautics and Space Administration (NASA). "Aerodynamic Effects of Humidity on Aircraft Performance."</w:t>
      </w:r>
    </w:p>
    <w:p>
      <w:pPr>
        <w:numPr>
          <w:ilvl w:val="0"/>
          <w:numId w:val="1001"/>
        </w:numPr>
        <w:pStyle w:val="Compact"/>
      </w:pPr>
      <w:r>
        <w:t xml:space="preserve">Journal of Aerospace Engineering in Developing Nations. (2022). "Urban Air Mobility Challenges in Archipelagic States." Vol. 15, Issue 3.</w:t>
      </w:r>
    </w:p>
    <w:p>
      <w:pPr>
        <w:numPr>
          <w:ilvl w:val="0"/>
          <w:numId w:val="1001"/>
        </w:numPr>
        <w:pStyle w:val="Compact"/>
      </w:pPr>
      <w:r>
        <w:t xml:space="preserve">Jakarta Environmental Agency Report. (2023). "Air Quality Index and Particulate Matter Analysis." Jakarta, Indonesia.</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Laboratory Report: Jakarta Context</dc:title>
  <dc:creator/>
  <dc:language>en</dc:language>
  <cp:keywords/>
  <dcterms:created xsi:type="dcterms:W3CDTF">2026-07-29T14:47:22Z</dcterms:created>
  <dcterms:modified xsi:type="dcterms:W3CDTF">2026-07-29T14:47:22Z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