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Advanced</w:t>
      </w:r>
      <w:r>
        <w:t xml:space="preserve"> </w:t>
      </w:r>
      <w:r>
        <w:t xml:space="preserve">Aerospace</w:t>
      </w:r>
      <w:r>
        <w:t xml:space="preserve"> </w:t>
      </w:r>
      <w:r>
        <w:t xml:space="preserve">Engineering</w:t>
      </w:r>
      <w:r>
        <w:t xml:space="preserve"> </w:t>
      </w:r>
      <w:r>
        <w:t xml:space="preserve">Initiatives</w:t>
      </w:r>
      <w:r>
        <w:t xml:space="preserve"> </w:t>
      </w:r>
      <w:r>
        <w:t xml:space="preserve">in</w:t>
      </w:r>
      <w:r>
        <w:t xml:space="preserve"> </w:t>
      </w:r>
      <w:r>
        <w:t xml:space="preserve">Japan</w:t>
      </w:r>
      <w:r>
        <w:t xml:space="preserve"> </w:t>
      </w:r>
      <w:r>
        <w:t xml:space="preserve">Osaka</w:t>
      </w:r>
    </w:p>
    <w:bookmarkStart w:id="26" w:name="X617d67faf879db82db367ed5c6c8ad0542fe8dd"/>
    <w:p>
      <w:pPr>
        <w:pStyle w:val="Heading1"/>
      </w:pPr>
      <w:r>
        <w:t xml:space="preserve">Laboratory Report on Aerospace Engineering Standards and Innovations</w:t>
      </w:r>
    </w:p>
    <w:p>
      <w:pPr>
        <w:pStyle w:val="FirstParagraph"/>
      </w:pPr>
      <w:r>
        <w:rPr>
          <w:bCs/>
          <w:b/>
        </w:rPr>
        <w:t xml:space="preserve">Date:</w:t>
      </w:r>
      <w:r>
        <w:t xml:space="preserve"> </w:t>
      </w:r>
      <w:r>
        <w:t xml:space="preserve">October 24, 2023</w:t>
      </w:r>
      <w:r>
        <w:br/>
      </w:r>
      <w:r>
        <w:br/>
      </w:r>
      <w:r>
        <w:rPr>
          <w:bCs/>
          <w:b/>
        </w:rPr>
        <w:t xml:space="preserve">To:</w:t>
      </w:r>
      <w:r>
        <w:t xml:space="preserve"> </w:t>
      </w:r>
      <w:r>
        <w:t xml:space="preserve">International Research Committee</w:t>
      </w:r>
      <w:r>
        <w:br/>
      </w:r>
      <w:r>
        <w:br/>
      </w:r>
      <w:r>
        <w:rPr>
          <w:bCs/>
          <w:b/>
        </w:rPr>
        <w:t xml:space="preserve">From:</w:t>
      </w:r>
      <w:r>
        <w:t xml:space="preserve"> </w:t>
      </w:r>
      <w:r>
        <w:t xml:space="preserve">Chief Laboratory Director</w:t>
      </w:r>
      <w:r>
        <w:t xml:space="preserve">,</w:t>
      </w:r>
    </w:p>
    <w:p>
      <w:pPr>
        <w:pStyle w:val="BodyText"/>
      </w:pPr>
      <w:r>
        <w:t xml:space="preserve">This document serves as a comprehensive laboratory report detailing the recent advancements, structural analyses, and operational protocols established within the Aerospace Engineer framework. The primary focus of this study is to evaluate how cutting-edge aerospace methodologies are being integrated into regional development strategies specifically within Japan Osaka. This region has emerged as a critical hub for technological innovation in Asia, necessitating rigorous academic and industrial collaboration to maintain global competitiveness.</w:t>
      </w:r>
    </w:p>
    <w:bookmarkStart w:id="20" w:name="introduction-and-contextual-framework"/>
    <w:p>
      <w:pPr>
        <w:pStyle w:val="Heading2"/>
      </w:pPr>
      <w:r>
        <w:t xml:space="preserve">1. Introduction and Contextual Framework</w:t>
      </w:r>
    </w:p>
    <w:p>
      <w:pPr>
        <w:pStyle w:val="FirstParagraph"/>
      </w:pPr>
      <w:r>
        <w:t xml:space="preserve">The role of an Aerospace Engineer extends beyond mere design; it encompasses a holistic approach to safety, efficiency, and sustainability. In the context of Japan Osaka, the unique geographical and economic landscape provides a distinct environment for testing next-generation aviation technologies. As a major metropolitan area with significant logistical requirements and historical ties to maritime and air transport, Japan Osaka presents an ideal case study for applying complex engineering principles. This report aims to delineate how local institutions are leveraging their position in Japan Osaka to foster an ecosystem where Aerospace Engineer methodologies can thrive.</w:t>
      </w:r>
    </w:p>
    <w:p>
      <w:pPr>
        <w:pStyle w:val="BodyText"/>
      </w:pPr>
      <w:r>
        <w:t xml:space="preserve">The integration of advanced materials science with aerodynamic theory is paramount in modern engineering. Our laboratory has observed a marked increase in research funding directed toward composite materials that reduce weight while increasing durability. These developments are particularly relevant for the urban infrastructure projects currently underway in Japan Osaka, where lightweight aircraft components can significantly reduce carbon footprints and operational costs.</w:t>
      </w:r>
    </w:p>
    <w:bookmarkEnd w:id="20"/>
    <w:bookmarkStart w:id="21" w:name="Xe2edd6c9967f435f657cd2e73988cc72775aa48"/>
    <w:p>
      <w:pPr>
        <w:pStyle w:val="Heading2"/>
      </w:pPr>
      <w:r>
        <w:t xml:space="preserve">2. Methodology: Structural Integrity and Aerodynamic Simulation</w:t>
      </w:r>
    </w:p>
    <w:p>
      <w:pPr>
        <w:pStyle w:val="FirstParagraph"/>
      </w:pPr>
      <w:r>
        <w:t xml:space="preserve">To ensure the highest standards of engineering practice, our laboratory employed a multi-phased approach to data collection and simulation. The first phase involved Computational Fluid Dynamics (CFD) modeling to analyze airflow over novel wing configurations designed for short-haul regional flights. This methodology was crucial because Japan Osaka’s dense urban environment demands aircraft that can operate efficiently at lower altitudes and speeds without compromising safety.</w:t>
      </w:r>
    </w:p>
    <w:p>
      <w:pPr>
        <w:pStyle w:val="BodyText"/>
      </w:pPr>
      <w:r>
        <w:t xml:space="preserve">In the second phase, physical prototypes were subjected to stress testing in our wind tunnel facilities. The data gathered from these tests allowed our team of Aerospace Engineers to refine their designs iteratively. By comparing simulated results with empirical evidence, we identified minor discrepancies in drag coefficients that required adjustment. This rigorous verification process is a hallmark of professional engineering practice and is essential for maintaining the integrity of any aerospace project.</w:t>
      </w:r>
    </w:p>
    <w:p>
      <w:pPr>
        <w:pStyle w:val="BodyText"/>
      </w:pPr>
      <w:r>
        <w:t xml:space="preserve">Furthermore, the laboratory adopted a collaborative approach by partnering with local universities in Japan Osaka. This interdisciplinary cooperation allowed us to incorporate diverse perspectives into our engineering solutions. For instance, insights from environmental scientists helped us align our propulsion systems with stricter emission regulations being enforced across Japan.</w:t>
      </w:r>
    </w:p>
    <w:bookmarkEnd w:id="21"/>
    <w:bookmarkStart w:id="22" w:name="analysis-of-findings"/>
    <w:p>
      <w:pPr>
        <w:pStyle w:val="Heading2"/>
      </w:pPr>
      <w:r>
        <w:t xml:space="preserve">3. Analysis of Findings</w:t>
      </w:r>
    </w:p>
    <w:p>
      <w:pPr>
        <w:pStyle w:val="FirstParagraph"/>
      </w:pPr>
      <w:r>
        <w:t xml:space="preserve">The analysis of the collected data revealed several significant trends that have implications for the broader field of Aerospace Engineer practices globally. Firstly, the new composite materials demonstrated a 15% increase in thermal resistance compared to traditional aluminum alloys. This finding is particularly valuable for Japan Osaka, where summer temperatures can pose challenges to electronic systems and material stability.</w:t>
      </w:r>
    </w:p>
    <w:p>
      <w:pPr>
        <w:pStyle w:val="BodyText"/>
      </w:pPr>
      <w:r>
        <w:t xml:space="preserve">Secondly, the aerodynamic simulations indicated that by optimizing winglet designs, fuel efficiency could be improved by up to 8%. This improvement not only reduces operational costs but also supports global efforts to mitigate climate change. The Aerospace Engineer team noted that these gains were achievable without sacrificing the structural integrity required for high-speed flight.</w:t>
      </w:r>
    </w:p>
    <w:p>
      <w:pPr>
        <w:pStyle w:val="BodyText"/>
      </w:pPr>
      <w:r>
        <w:t xml:space="preserve">Additionally, the integration of automated control systems in our test flights showed a marked reduction in human error during critical maneuvers. This finding underscores the importance of human-machine interaction studies within modern engineering curricula and professional training programs. In Japan Osaka, where precision is culturally and economically valued, such automation aligns well with local expectations for reliability and punctuality.</w:t>
      </w:r>
    </w:p>
    <w:bookmarkEnd w:id="22"/>
    <w:bookmarkStart w:id="23" w:name="discussion-implications-for-japan-osaka"/>
    <w:p>
      <w:pPr>
        <w:pStyle w:val="Heading2"/>
      </w:pPr>
      <w:r>
        <w:t xml:space="preserve">4. Discussion: Implications for Japan Osaka</w:t>
      </w:r>
    </w:p>
    <w:p>
      <w:pPr>
        <w:pStyle w:val="FirstParagraph"/>
      </w:pPr>
      <w:r>
        <w:t xml:space="preserve">The findings of this laboratory report have profound implications for the technological landscape of Japan Osaka. As a hub for innovation, the city stands to benefit significantly from these advancements in aerospace technology. The adoption of more efficient aircraft could lead to increased connectivity with regional partners, boosting trade and tourism.</w:t>
      </w:r>
    </w:p>
    <w:p>
      <w:pPr>
        <w:pStyle w:val="BodyText"/>
      </w:pPr>
      <w:r>
        <w:t xml:space="preserve">Moreover, the emphasis on sustainability resonates with the global shift toward green technologies. By positioning itself at the forefront of Aerospace Engineer innovation, Japan Osaka can attract international investment and talent. This strategic advantage is crucial for maintaining economic growth in a competitive global market.</w:t>
      </w:r>
    </w:p>
    <w:p>
      <w:pPr>
        <w:pStyle w:val="BodyText"/>
      </w:pPr>
      <w:r>
        <w:t xml:space="preserve">The laboratory also noted that collaboration with local industries has facilitated faster implementation of these technologies. This synergy between academia and industry is a model that other regions could emulate. It highlights the importance of creating an environment where Aerospace Engineers can experiment freely while adhering to strict safety and ethical standards.</w:t>
      </w:r>
    </w:p>
    <w:bookmarkEnd w:id="23"/>
    <w:bookmarkStart w:id="24" w:name="conclusion"/>
    <w:p>
      <w:pPr>
        <w:pStyle w:val="Heading2"/>
      </w:pPr>
      <w:r>
        <w:t xml:space="preserve">5. Conclusion</w:t>
      </w:r>
    </w:p>
    <w:p>
      <w:pPr>
        <w:pStyle w:val="FirstParagraph"/>
      </w:pPr>
      <w:r>
        <w:t xml:space="preserve">In conclusion, this laboratory report underscores the critical role of rigorous engineering practices in advancing aerospace technology. The work conducted by our team of Aerospace Engineers has yielded significant insights into material science, aerodynamics, and automation. These findings are not only academically valuable but also have practical applications for the development infrastructure in Japan Osaka.</w:t>
      </w:r>
    </w:p>
    <w:p>
      <w:pPr>
        <w:pStyle w:val="BodyText"/>
      </w:pPr>
      <w:r>
        <w:t xml:space="preserve">The successful integration of these technologies into the regional framework of Japan Osaka demonstrates the potential for local innovation to drive global progress. As we continue to refine our methodologies and expand our research, we remain committed to upholding the highest standards of engineering excellence. This dedication ensures that future generations will benefit from safer, more efficient, and sustainable aerospace solutions.</w:t>
      </w:r>
    </w:p>
    <w:bookmarkEnd w:id="24"/>
    <w:bookmarkStart w:id="25" w:name="recommendations"/>
    <w:p>
      <w:pPr>
        <w:pStyle w:val="Heading2"/>
      </w:pPr>
      <w:r>
        <w:t xml:space="preserve">6. Recommendations</w:t>
      </w:r>
    </w:p>
    <w:p>
      <w:pPr>
        <w:pStyle w:val="FirstParagraph"/>
      </w:pPr>
      <w:r>
        <w:t xml:space="preserve">We recommend that further studies be conducted on the long-term durability of composite materials under varying weather conditions typical to Japan Osaka. Additionally, expanding collaborations with international partners could provide new perspectives and resources for future projects. Finally, we suggest increasing educational outreach programs to inspire young minds in the field of Aerospace Engineer within the local community.</w:t>
      </w:r>
    </w:p>
    <w:p>
      <w:pPr>
        <w:pStyle w:val="BodyText"/>
      </w:pPr>
      <w:r>
        <w:rPr>
          <w:bCs/>
          <w:b/>
        </w:rPr>
        <w:t xml:space="preserve">Prepared by:</w:t>
      </w:r>
      <w:r>
        <w:br/>
      </w:r>
      <w:r>
        <w:t xml:space="preserve">Senior Research Analyst</w:t>
      </w:r>
      <w:r>
        <w:br/>
      </w:r>
      <w:r>
        <w:t xml:space="preserve">Advanced Engineering Laboratory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Advanced Aerospace Engineering Initiatives in Japan Osaka</dc:title>
  <dc:creator/>
  <dc:language>en</dc:language>
  <cp:keywords/>
  <dcterms:created xsi:type="dcterms:W3CDTF">2026-07-29T12:39:22Z</dcterms:created>
  <dcterms:modified xsi:type="dcterms:W3CDTF">2026-07-29T12:39:22Z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