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w:t>
      </w:r>
      <w:r>
        <w:t xml:space="preserve"> </w:t>
      </w:r>
      <w:r>
        <w:t xml:space="preserve">Lab</w:t>
      </w:r>
      <w:r>
        <w:t xml:space="preserve"> </w:t>
      </w:r>
      <w:r>
        <w:t xml:space="preserve">Report:</w:t>
      </w:r>
      <w:r>
        <w:t xml:space="preserve"> </w:t>
      </w:r>
      <w:r>
        <w:t xml:space="preserve">Japan</w:t>
      </w:r>
      <w:r>
        <w:t xml:space="preserve"> </w:t>
      </w:r>
      <w:r>
        <w:t xml:space="preserve">Tokyo</w:t>
      </w:r>
    </w:p>
    <w:p>
      <w:pPr>
        <w:pStyle w:val="FirstParagraph"/>
      </w:pPr>
      <w:r>
        <w:t xml:space="preserve">```html</w:t>
      </w:r>
    </w:p>
    <w:bookmarkStart w:id="37" w:name="X260610be158727e0aef3fe8df39c5b19dc96d66"/>
    <w:p>
      <w:pPr>
        <w:pStyle w:val="Heading1"/>
      </w:pPr>
      <w:r>
        <w:t xml:space="preserve">Laboratory Report: Advanced Aerodynamic Testing for Next-Generation Urban Air Mobility in Japan Tokyo</w:t>
      </w:r>
    </w:p>
    <w:bookmarkStart w:id="20" w:name="date"/>
    <w:p>
      <w:pPr>
        <w:pStyle w:val="Heading2"/>
      </w:pPr>
      <w:r>
        <w:t xml:space="preserve">Date:</w:t>
      </w:r>
    </w:p>
    <w:p>
      <w:pPr>
        <w:pStyle w:val="FirstParagraph"/>
      </w:pPr>
      <w:r>
        <w:rPr>
          <w:bCs/>
          <w:b/>
        </w:rPr>
        <w:t xml:space="preserve">[Insert Date]</w:t>
      </w:r>
    </w:p>
    <w:bookmarkEnd w:id="20"/>
    <w:bookmarkStart w:id="21" w:name="laboratory-name"/>
    <w:p>
      <w:pPr>
        <w:pStyle w:val="Heading2"/>
      </w:pPr>
      <w:r>
        <w:t xml:space="preserve">Laboratory Name:</w:t>
      </w:r>
    </w:p>
    <w:p>
      <w:pPr>
        <w:pStyle w:val="FirstParagraph"/>
      </w:pPr>
      <w:r>
        <w:t xml:space="preserve">Aerospace Dynamics Research Center, Tokyo Branch</w:t>
      </w:r>
    </w:p>
    <w:bookmarkEnd w:id="21"/>
    <w:bookmarkStart w:id="22" w:name="aerospace-engineer-responsible"/>
    <w:p>
      <w:pPr>
        <w:pStyle w:val="Heading2"/>
      </w:pPr>
      <w:r>
        <w:t xml:space="preserve">Aerospace Engineer Responsible:</w:t>
      </w:r>
    </w:p>
    <w:p>
      <w:pPr>
        <w:pStyle w:val="FirstParagraph"/>
      </w:pPr>
      <w:r>
        <w:t xml:space="preserve">Takeshi Yamamoto, Lead Aerospace Engineer</w:t>
      </w:r>
    </w:p>
    <w:p>
      <w:pPr>
        <w:pStyle w:val="BodyText"/>
      </w:pPr>
      <w:r>
        <w:t xml:space="preserve">Clients/Partnerships:</w:t>
      </w:r>
    </w:p>
    <w:bookmarkEnd w:id="22"/>
    <w:p>
      <w:pPr>
        <w:pStyle w:val="BodyText"/>
      </w:pPr>
      <w:r>
        <w:br/>
      </w:r>
      <w:r>
        <w:t xml:space="preserve">Japan Tokyo Municipal Aviation Authority (JTTMA), Urban Air Mobility Consortium (UAMC)</w:t>
      </w:r>
    </w:p>
    <w:p>
      <w:pPr>
        <w:pStyle w:val="BodyText"/>
      </w:pPr>
      <w:r>
        <w:br/>
      </w:r>
    </w:p>
    <w:p>
      <w:pPr>
        <w:pStyle w:val="BodyText"/>
      </w:pPr>
      <w:r>
        <w:t xml:space="preserve">This report details the comprehensive wind tunnel tests and computational fluid dynamics simulations conducted for the development of a new vertical takeoff and landing (VTOL) aircraft prototype. The primary objective was to validate aerodynamic stability, noise reduction, and energy efficiency in high-density urban environments specifically tailored for the unique topographical challenges of</w:t>
      </w:r>
      <w:r>
        <w:t xml:space="preserve"> </w:t>
      </w:r>
      <w:r>
        <w:rPr>
          <w:bCs/>
          <w:b/>
        </w:rPr>
        <w:t xml:space="preserve">Japan Tokyo</w:t>
      </w:r>
      <w:r>
        <w:t xml:space="preserve">.</w:t>
      </w:r>
    </w:p>
    <w:bookmarkStart w:id="23" w:name="introduction"/>
    <w:p>
      <w:pPr>
        <w:pStyle w:val="Heading2"/>
      </w:pPr>
      <w:r>
        <w:t xml:space="preserve">1. Introduction</w:t>
      </w:r>
    </w:p>
    <w:p>
      <w:pPr>
        <w:pStyle w:val="FirstParagraph"/>
      </w:pPr>
      <w:r>
        <w:t xml:space="preserve">The rapid expansion of metropolitan areas globally has necessitated innovative transportation solutions to alleviate ground traffic congestion and enhance urban mobility. Within this context, the role of an</w:t>
      </w:r>
      <w:r>
        <w:t xml:space="preserve"> </w:t>
      </w:r>
      <w:r>
        <w:rPr>
          <w:bCs/>
          <w:b/>
        </w:rPr>
        <w:t xml:space="preserve">Aerospace Engineer</w:t>
      </w:r>
      <w:r>
        <w:t xml:space="preserve"> </w:t>
      </w:r>
      <w:r>
        <w:t xml:space="preserve">becomes paramount in designing aircraft that are not only efficient but also safe and environmentally friendly for densely populated regions like</w:t>
      </w:r>
      <w:r>
        <w:t xml:space="preserve"> </w:t>
      </w:r>
      <w:r>
        <w:rPr>
          <w:bCs/>
          <w:b/>
        </w:rPr>
        <w:t xml:space="preserve">Japan Tokyo</w:t>
      </w:r>
      <w:r>
        <w:t xml:space="preserve">. This laboratory report focuses on the critical phase of aerodynamic testing for a proposed eVTOL (electric Vertical Takeoff and Landing) vehicle intended for commercial passenger transport within</w:t>
      </w:r>
      <w:r>
        <w:t xml:space="preserve"> </w:t>
      </w:r>
      <w:r>
        <w:rPr>
          <w:bCs/>
          <w:b/>
        </w:rPr>
        <w:t xml:space="preserve">Japan Tokyo</w:t>
      </w:r>
      <w:r>
        <w:t xml:space="preserve">.</w:t>
      </w:r>
    </w:p>
    <w:bookmarkEnd w:id="23"/>
    <w:bookmarkStart w:id="24" w:name="project-objectives"/>
    <w:p>
      <w:pPr>
        <w:pStyle w:val="Heading2"/>
      </w:pPr>
      <w:r>
        <w:t xml:space="preserve">1.1 Project Objectives:</w:t>
      </w:r>
    </w:p>
    <w:p>
      <w:pPr>
        <w:numPr>
          <w:ilvl w:val="0"/>
          <w:numId w:val="1001"/>
        </w:numPr>
        <w:pStyle w:val="Compact"/>
      </w:pPr>
      <w:r>
        <w:t xml:space="preserve">To evaluate the lift-to-drag ratio of the new VTOL design under various simulated flight conditions.</w:t>
      </w:r>
    </w:p>
    <w:p>
      <w:pPr>
        <w:numPr>
          <w:ilvl w:val="0"/>
          <w:numId w:val="1001"/>
        </w:numPr>
        <w:pStyle w:val="Compact"/>
      </w:pPr>
      <w:r>
        <w:br/>
      </w:r>
      <w:r>
        <w:t xml:space="preserve">To analyze noise levels generated during takeoff and landing phases, ensuring compliance with strict urban aviation regulations in</w:t>
      </w:r>
      <w:r>
        <w:t xml:space="preserve"> </w:t>
      </w:r>
      <w:r>
        <w:rPr>
          <w:bCs/>
          <w:b/>
        </w:rPr>
        <w:t xml:space="preserve">Japan Tokyo</w:t>
      </w:r>
      <w:r>
        <w:t xml:space="preserve">.</w:t>
      </w:r>
    </w:p>
    <w:p>
      <w:pPr>
        <w:numPr>
          <w:ilvl w:val="0"/>
          <w:numId w:val="1001"/>
        </w:numPr>
        <w:pStyle w:val="Compact"/>
      </w:pPr>
      <w:r>
        <w:t xml:space="preserve">To assess structural integrity and vibration dampening during high-speed horizontal transitions.</w:t>
      </w:r>
    </w:p>
    <w:p>
      <w:pPr>
        <w:pStyle w:val="FirstParagraph"/>
      </w:pPr>
      <w:r>
        <w:t xml:space="preserve">The findings presented herein will guide the final design modifications before proceeding to prototype construction, directly impacting the viability of introducing this technology into</w:t>
      </w:r>
      <w:r>
        <w:t xml:space="preserve"> </w:t>
      </w:r>
      <w:r>
        <w:rPr>
          <w:bCs/>
          <w:b/>
        </w:rPr>
        <w:t xml:space="preserve">Japan Tokyo's</w:t>
      </w:r>
      <w:r>
        <w:t xml:space="preserve"> </w:t>
      </w:r>
      <w:r>
        <w:t xml:space="preserve">urban airspace.</w:t>
      </w:r>
    </w:p>
    <w:bookmarkEnd w:id="24"/>
    <w:bookmarkStart w:id="25" w:name="methodology"/>
    <w:p>
      <w:pPr>
        <w:pStyle w:val="Heading2"/>
      </w:pPr>
      <w:r>
        <w:t xml:space="preserve">2. Methodology</w:t>
      </w:r>
    </w:p>
    <w:p>
      <w:pPr>
        <w:pStyle w:val="FirstParagraph"/>
      </w:pPr>
      <w:r>
        <w:br/>
      </w:r>
    </w:p>
    <w:p>
      <w:pPr>
        <w:pStyle w:val="BodyText"/>
      </w:pPr>
      <w:r>
        <w:t xml:space="preserve">The experimental approach employed by our team of</w:t>
      </w:r>
      <w:r>
        <w:t xml:space="preserve"> </w:t>
      </w:r>
      <w:r>
        <w:rPr>
          <w:bCs/>
          <w:b/>
        </w:rPr>
        <w:t xml:space="preserve">Aerospace Engineers</w:t>
      </w:r>
      <w:r>
        <w:t xml:space="preserve"> </w:t>
      </w:r>
      <w:r>
        <w:t xml:space="preserve">involved a combination of physical wind tunnel testing and advanced Computational Fluid Dynamics (CFD) simulations. The following subsections detail the specific methodologies used:</w:t>
      </w:r>
    </w:p>
    <w:bookmarkEnd w:id="25"/>
    <w:p>
      <w:pPr>
        <w:pStyle w:val="BodyText"/>
      </w:pPr>
      <w:r>
        <w:br/>
      </w:r>
    </w:p>
    <w:p>
      <w:pPr>
        <w:pStyle w:val="BodyText"/>
      </w:pPr>
      <w:r>
        <w:br/>
      </w:r>
    </w:p>
    <w:bookmarkStart w:id="26" w:name="wind-tunnel-testing-setup"/>
    <w:p>
      <w:pPr>
        <w:pStyle w:val="Heading2"/>
      </w:pPr>
      <w:r>
        <w:t xml:space="preserve">2.1 Wind Tunnel Testing Setup:</w:t>
      </w:r>
    </w:p>
    <w:p>
      <w:pPr>
        <w:numPr>
          <w:ilvl w:val="0"/>
          <w:numId w:val="1002"/>
        </w:numPr>
        <w:pStyle w:val="Compact"/>
      </w:pPr>
      <w:r>
        <w:t xml:space="preserve">A 1:5 scale model of the VTOL aircraft was constructed using lightweight composite materials to accurately simulate weight distribution and aerodynamic characteristics relevant for operations in</w:t>
      </w:r>
      <w:r>
        <w:t xml:space="preserve"> </w:t>
      </w:r>
      <w:r>
        <w:rPr>
          <w:bCs/>
          <w:b/>
        </w:rPr>
        <w:t xml:space="preserve">Japan Tokyo</w:t>
      </w:r>
      <w:r>
        <w:t xml:space="preserve">.</w:t>
      </w:r>
    </w:p>
    <w:p>
      <w:pPr>
        <w:numPr>
          <w:ilvl w:val="0"/>
          <w:numId w:val="1002"/>
        </w:numPr>
        <w:pStyle w:val="Compact"/>
      </w:pPr>
      <w:r>
        <w:t xml:space="preserve">The model was tested in the Transonic Wind Tunnel Facility at our Tokyo branch, capable of reaching speeds up to Mach 0.8.</w:t>
      </w:r>
    </w:p>
    <w:p>
      <w:pPr>
        <w:pStyle w:val="FirstParagraph"/>
      </w:pPr>
      <w:r>
        <w:t xml:space="preserve">Various angles of attack were simulated to replicate different stages of flight, including hover, transition from vertical to horizontal flight, and sustained horizontal cruising. Data acquisition systems recorded pressure distributions across the airframe and lift/drag coefficients.</w:t>
      </w:r>
    </w:p>
    <w:bookmarkEnd w:id="26"/>
    <w:bookmarkStart w:id="27" w:name="X61ae78c9812d31450f0788e36a17cc75a248e93"/>
    <w:p>
      <w:pPr>
        <w:pStyle w:val="Heading2"/>
      </w:pPr>
      <w:r>
        <w:t xml:space="preserve">2.2 Computational Fluid Dynamics (CFD) Simulations:</w:t>
      </w:r>
    </w:p>
    <w:p>
      <w:pPr>
        <w:pStyle w:val="FirstParagraph"/>
      </w:pPr>
      <w:r>
        <w:br/>
      </w:r>
    </w:p>
    <w:p>
      <w:pPr>
        <w:numPr>
          <w:ilvl w:val="0"/>
          <w:numId w:val="1003"/>
        </w:numPr>
        <w:pStyle w:val="Compact"/>
      </w:pPr>
      <w:r>
        <w:t xml:space="preserve">CFD simulations were performed using state-of-the-art software to model airflow around the full-scale aircraft design.</w:t>
      </w:r>
    </w:p>
    <w:p>
      <w:pPr>
        <w:pStyle w:val="FirstParagraph"/>
      </w:pPr>
      <w:r>
        <w:t xml:space="preserve">The simulations accounted for complex urban canyon effects, such as turbulence generated by tall buildings common in</w:t>
      </w:r>
      <w:r>
        <w:t xml:space="preserve"> </w:t>
      </w:r>
      <w:r>
        <w:rPr>
          <w:bCs/>
          <w:b/>
        </w:rPr>
        <w:t xml:space="preserve">Japan Tokyo's</w:t>
      </w:r>
      <w:r>
        <w:t xml:space="preserve"> </w:t>
      </w:r>
      <w:r>
        <w:t xml:space="preserve">skyline. This allowed us to predict performance variations when navigating through dense metropolitan areas.</w:t>
      </w:r>
    </w:p>
    <w:bookmarkEnd w:id="27"/>
    <w:bookmarkStart w:id="28" w:name="noise-analysis"/>
    <w:p>
      <w:pPr>
        <w:pStyle w:val="Heading2"/>
      </w:pPr>
      <w:r>
        <w:t xml:space="preserve">2.3 Noise Analysis:</w:t>
      </w:r>
    </w:p>
    <w:p>
      <w:pPr>
        <w:pStyle w:val="FirstParagraph"/>
      </w:pPr>
      <w:r>
        <w:br/>
      </w:r>
    </w:p>
    <w:p>
      <w:pPr>
        <w:numPr>
          <w:ilvl w:val="0"/>
          <w:numId w:val="1004"/>
        </w:numPr>
        <w:pStyle w:val="Compact"/>
      </w:pPr>
      <w:r>
        <w:t xml:space="preserve">Noise measurements were taken using high-sensitivity microphones positioned around the wind tunnel test section and simulated urban environments.</w:t>
      </w:r>
    </w:p>
    <w:p>
      <w:pPr>
        <w:pStyle w:val="FirstParagraph"/>
      </w:pPr>
      <w:r>
        <w:t xml:space="preserve">The primary focus was on minimizing acoustic footprint to meet stringent noise regulations enforced by authorities in</w:t>
      </w:r>
      <w:r>
        <w:t xml:space="preserve"> </w:t>
      </w:r>
      <w:r>
        <w:rPr>
          <w:bCs/>
          <w:b/>
        </w:rPr>
        <w:t xml:space="preserve">Japan Tokyo</w:t>
      </w:r>
      <w:r>
        <w:t xml:space="preserve">.</w:t>
      </w:r>
    </w:p>
    <w:bookmarkEnd w:id="28"/>
    <w:bookmarkStart w:id="29" w:name="results"/>
    <w:p>
      <w:pPr>
        <w:pStyle w:val="Heading2"/>
      </w:pPr>
      <w:r>
        <w:t xml:space="preserve">3. Results</w:t>
      </w:r>
    </w:p>
    <w:p>
      <w:pPr>
        <w:pStyle w:val="FirstParagraph"/>
      </w:pPr>
      <w:r>
        <w:br/>
      </w:r>
    </w:p>
    <w:p>
      <w:pPr>
        <w:pStyle w:val="BodyText"/>
      </w:pPr>
      <w:r>
        <w:t xml:space="preserve">The data collected from both wind tunnel tests and CFD simulations provided valuable insights into the aerodynamic performance of the VTOL design. Key findings are summarized below:</w:t>
      </w:r>
    </w:p>
    <w:bookmarkEnd w:id="29"/>
    <w:p>
      <w:pPr>
        <w:pStyle w:val="BodyText"/>
      </w:pPr>
      <w:r>
        <w:br/>
      </w:r>
    </w:p>
    <w:p>
      <w:pPr>
        <w:pStyle w:val="BodyText"/>
      </w:pPr>
      <w:r>
        <w:br/>
      </w:r>
    </w:p>
    <w:bookmarkStart w:id="30" w:name="lift-to-drag-ratio"/>
    <w:p>
      <w:pPr>
        <w:pStyle w:val="Heading2"/>
      </w:pPr>
      <w:r>
        <w:t xml:space="preserve">3.1 Lift-to-Drag Ratio:</w:t>
      </w:r>
    </w:p>
    <w:p>
      <w:pPr>
        <w:numPr>
          <w:ilvl w:val="0"/>
          <w:numId w:val="1005"/>
        </w:numPr>
        <w:pStyle w:val="Compact"/>
      </w:pPr>
      <w:r>
        <w:t xml:space="preserve">The VTOL design achieved a lift-to-drag ratio of 8.5 during horizontal cruise, which is considered competitive within the current eVTOL landscape.</w:t>
      </w:r>
    </w:p>
    <w:p>
      <w:pPr>
        <w:pStyle w:val="FirstParagraph"/>
      </w:pPr>
      <w:r>
        <w:t xml:space="preserve">This efficiency translates to extended range and improved energy consumption, crucial factors for widespread adoption in</w:t>
      </w:r>
      <w:r>
        <w:t xml:space="preserve"> </w:t>
      </w:r>
      <w:r>
        <w:rPr>
          <w:bCs/>
          <w:b/>
        </w:rPr>
        <w:t xml:space="preserve">Japan Tokyo's</w:t>
      </w:r>
      <w:r>
        <w:t xml:space="preserve"> </w:t>
      </w:r>
      <w:r>
        <w:t xml:space="preserve">urban air mobility network.</w:t>
      </w:r>
    </w:p>
    <w:bookmarkEnd w:id="30"/>
    <w:bookmarkStart w:id="31" w:name="noise-levels"/>
    <w:p>
      <w:pPr>
        <w:pStyle w:val="Heading2"/>
      </w:pPr>
      <w:r>
        <w:t xml:space="preserve">3.2 Noise Levels:</w:t>
      </w:r>
    </w:p>
    <w:p>
      <w:pPr>
        <w:pStyle w:val="FirstParagraph"/>
      </w:pPr>
      <w:r>
        <w:br/>
      </w:r>
    </w:p>
    <w:p>
      <w:pPr>
        <w:numPr>
          <w:ilvl w:val="0"/>
          <w:numId w:val="1006"/>
        </w:numPr>
        <w:pStyle w:val="Compact"/>
      </w:pPr>
      <w:r>
        <w:t xml:space="preserve">Noise levels during takeoff and landing were measured at 65 dB(A) at a distance of 100 meters, well below the regulatory limit of 70 dB(A) in residential zones of</w:t>
      </w:r>
      <w:r>
        <w:t xml:space="preserve"> </w:t>
      </w:r>
      <w:r>
        <w:rPr>
          <w:bCs/>
          <w:b/>
        </w:rPr>
        <w:t xml:space="preserve">Japan Tokyo</w:t>
      </w:r>
      <w:r>
        <w:t xml:space="preserve">.</w:t>
      </w:r>
    </w:p>
    <w:p>
      <w:pPr>
        <w:pStyle w:val="FirstParagraph"/>
      </w:pPr>
      <w:r>
        <w:t xml:space="preserve">This achievement underscores the effectiveness of our noise reduction strategies, including optimized rotor blade designs and active vibration dampening systems.</w:t>
      </w:r>
    </w:p>
    <w:bookmarkEnd w:id="31"/>
    <w:bookmarkStart w:id="32" w:name="stability-in-turbulent-conditions"/>
    <w:p>
      <w:pPr>
        <w:pStyle w:val="Heading2"/>
      </w:pPr>
      <w:r>
        <w:t xml:space="preserve">3.3 Stability in Turbulent Conditions:</w:t>
      </w:r>
    </w:p>
    <w:p>
      <w:pPr>
        <w:pStyle w:val="FirstParagraph"/>
      </w:pPr>
      <w:r>
        <w:br/>
      </w:r>
    </w:p>
    <w:p>
      <w:pPr>
        <w:numPr>
          <w:ilvl w:val="0"/>
          <w:numId w:val="1007"/>
        </w:numPr>
        <w:pStyle w:val="Compact"/>
      </w:pPr>
      <w:r>
        <w:t xml:space="preserve">The aircraft demonstrated stable flight characteristics even under simulated turbulent conditions typical of urban canyons in</w:t>
      </w:r>
      <w:r>
        <w:t xml:space="preserve"> </w:t>
      </w:r>
      <w:r>
        <w:rPr>
          <w:bCs/>
          <w:b/>
        </w:rPr>
        <w:t xml:space="preserve">Japan Tokyo</w:t>
      </w:r>
      <w:r>
        <w:t xml:space="preserve">.</w:t>
      </w:r>
    </w:p>
    <w:p>
      <w:pPr>
        <w:pStyle w:val="FirstParagraph"/>
      </w:pPr>
      <w:r>
        <w:t xml:space="preserve">This stability is attributed to the advanced flight control algorithms developed by our team of</w:t>
      </w:r>
      <w:r>
        <w:t xml:space="preserve"> </w:t>
      </w:r>
      <w:r>
        <w:rPr>
          <w:bCs/>
          <w:b/>
        </w:rPr>
        <w:t xml:space="preserve">Aerospace Engineers</w:t>
      </w:r>
      <w:r>
        <w:t xml:space="preserve">, which continuously adjust control surfaces to counteract aerodynamic disturbances.</w:t>
      </w:r>
    </w:p>
    <w:bookmarkEnd w:id="32"/>
    <w:bookmarkStart w:id="33" w:name="discussion"/>
    <w:p>
      <w:pPr>
        <w:pStyle w:val="Heading2"/>
      </w:pPr>
      <w:r>
        <w:t xml:space="preserve">4. Discussion</w:t>
      </w:r>
    </w:p>
    <w:p>
      <w:pPr>
        <w:pStyle w:val="FirstParagraph"/>
      </w:pPr>
      <w:r>
        <w:br/>
      </w:r>
    </w:p>
    <w:p>
      <w:pPr>
        <w:pStyle w:val="BodyText"/>
      </w:pPr>
      <w:r>
        <w:t xml:space="preserve">The results obtained from this laboratory investigation highlight the feasibility of deploying eVTOL technology in dense urban environments like</w:t>
      </w:r>
      <w:r>
        <w:t xml:space="preserve"> </w:t>
      </w:r>
      <w:r>
        <w:rPr>
          <w:bCs/>
          <w:b/>
        </w:rPr>
        <w:t xml:space="preserve">Japan Tokyo</w:t>
      </w:r>
      <w:r>
        <w:t xml:space="preserve">. The high lift-to-drag ratio indicates efficient energy utilization, while the low noise levels address critical environmental concerns. Furthermore, the demonstrated stability in turbulent conditions enhances passenger safety and comfort.</w:t>
      </w:r>
    </w:p>
    <w:bookmarkEnd w:id="33"/>
    <w:p>
      <w:pPr>
        <w:pStyle w:val="BodyText"/>
      </w:pPr>
      <w:r>
        <w:br/>
      </w:r>
    </w:p>
    <w:p>
      <w:pPr>
        <w:pStyle w:val="BodyText"/>
      </w:pPr>
      <w:r>
        <w:br/>
      </w:r>
    </w:p>
    <w:p>
      <w:pPr>
        <w:pStyle w:val="BodyText"/>
      </w:pPr>
      <w:r>
        <w:t xml:space="preserve">It is important to note that these findings are specific to the design parameters tested and may require further validation under real-world operational conditions in</w:t>
      </w:r>
      <w:r>
        <w:t xml:space="preserve"> </w:t>
      </w:r>
      <w:r>
        <w:rPr>
          <w:bCs/>
          <w:b/>
        </w:rPr>
        <w:t xml:space="preserve">Japan Tokyo</w:t>
      </w:r>
      <w:r>
        <w:t xml:space="preserve">. Future work should include full-scale flight tests to corroborate laboratory results and refine the design based on practical feedback.</w:t>
      </w:r>
    </w:p>
    <w:p>
      <w:pPr>
        <w:pStyle w:val="BodyText"/>
      </w:pPr>
      <w:r>
        <w:br/>
      </w:r>
    </w:p>
    <w:p>
      <w:pPr>
        <w:pStyle w:val="BodyText"/>
      </w:pPr>
      <w:r>
        <w:br/>
      </w:r>
    </w:p>
    <w:p>
      <w:pPr>
        <w:pStyle w:val="BodyText"/>
      </w:pPr>
      <w:r>
        <w:t xml:space="preserve">The collaboration between our team of</w:t>
      </w:r>
      <w:r>
        <w:t xml:space="preserve"> </w:t>
      </w:r>
      <w:r>
        <w:rPr>
          <w:bCs/>
          <w:b/>
        </w:rPr>
        <w:t xml:space="preserve">Aerospace Engineers</w:t>
      </w:r>
      <w:r>
        <w:t xml:space="preserve"> </w:t>
      </w:r>
      <w:r>
        <w:t xml:space="preserve">and local authorities in</w:t>
      </w:r>
      <w:r>
        <w:t xml:space="preserve"> </w:t>
      </w:r>
      <w:r>
        <w:rPr>
          <w:bCs/>
          <w:b/>
        </w:rPr>
        <w:t xml:space="preserve">Japan Tokyo</w:t>
      </w:r>
      <w:r>
        <w:t xml:space="preserve"> </w:t>
      </w:r>
      <w:r>
        <w:t xml:space="preserve">has been instrumental in aligning the project with regional requirements and expectations. This interdisciplinary approach ensures that technological innovation is matched by regulatory compliance and community acceptance.</w:t>
      </w:r>
    </w:p>
    <w:p>
      <w:pPr>
        <w:pStyle w:val="BodyText"/>
      </w:pPr>
      <w:r>
        <w:br/>
      </w:r>
    </w:p>
    <w:p>
      <w:pPr>
        <w:pStyle w:val="BodyText"/>
      </w:pPr>
      <w:r>
        <w:br/>
      </w:r>
    </w:p>
    <w:bookmarkStart w:id="34" w:name="conclusion"/>
    <w:p>
      <w:pPr>
        <w:pStyle w:val="Heading2"/>
      </w:pPr>
      <w:r>
        <w:t xml:space="preserve">5. Conclusion</w:t>
      </w:r>
    </w:p>
    <w:p>
      <w:pPr>
        <w:pStyle w:val="FirstParagraph"/>
      </w:pPr>
      <w:r>
        <w:br/>
      </w:r>
    </w:p>
    <w:p>
      <w:pPr>
        <w:pStyle w:val="BodyText"/>
      </w:pPr>
      <w:r>
        <w:t xml:space="preserve">This laboratory report demonstrates significant progress in the development of a VTOL aircraft tailored for urban air mobility in</w:t>
      </w:r>
      <w:r>
        <w:t xml:space="preserve"> </w:t>
      </w:r>
      <w:r>
        <w:rPr>
          <w:bCs/>
          <w:b/>
        </w:rPr>
        <w:t xml:space="preserve">Japan Tokyo</w:t>
      </w:r>
      <w:r>
        <w:t xml:space="preserve">. The successful validation of aerodynamic performance, noise reduction, and stability under turbulent conditions lays a solid foundation for moving forward with prototype construction. We recommend proceeding to full-scale flight testing to further validate these findings and prepare for eventual commercial deployment in</w:t>
      </w:r>
      <w:r>
        <w:t xml:space="preserve"> </w:t>
      </w:r>
      <w:r>
        <w:rPr>
          <w:bCs/>
          <w:b/>
        </w:rPr>
        <w:t xml:space="preserve">Japan Tokyo's</w:t>
      </w:r>
      <w:r>
        <w:t xml:space="preserve"> </w:t>
      </w:r>
      <w:r>
        <w:t xml:space="preserve">dynamic airspace.</w:t>
      </w:r>
    </w:p>
    <w:p>
      <w:pPr>
        <w:pStyle w:val="BodyText"/>
      </w:pPr>
      <w:r>
        <w:br/>
      </w:r>
    </w:p>
    <w:p>
      <w:pPr>
        <w:pStyle w:val="BodyText"/>
      </w:pPr>
      <w:r>
        <w:br/>
      </w:r>
    </w:p>
    <w:p>
      <w:pPr>
        <w:pStyle w:val="BodyText"/>
      </w:pPr>
      <w:r>
        <w:t xml:space="preserve">The dedicated efforts of our team of</w:t>
      </w:r>
      <w:r>
        <w:t xml:space="preserve"> </w:t>
      </w:r>
      <w:r>
        <w:rPr>
          <w:bCs/>
          <w:b/>
        </w:rPr>
        <w:t xml:space="preserve">Aerospace Engineers</w:t>
      </w:r>
      <w:r>
        <w:t xml:space="preserve"> </w:t>
      </w:r>
      <w:r>
        <w:t xml:space="preserve">have contributed substantially to this milestone. Continued collaboration with stakeholders in</w:t>
      </w:r>
    </w:p>
    <w:p>
      <w:pPr>
        <w:pStyle w:val="BodyText"/>
      </w:pPr>
      <w:r>
        <w:t xml:space="preserve">Japan Tokyo</w:t>
      </w:r>
    </w:p>
    <w:p>
      <w:pPr>
        <w:pStyle w:val="BodyText"/>
      </w:pPr>
      <w:r>
        <w:br/>
      </w:r>
    </w:p>
    <w:p>
      <w:pPr>
        <w:pStyle w:val="BodyText"/>
      </w:pPr>
      <w:r>
        <w:br/>
      </w:r>
      <w:r>
        <w:t xml:space="preserve">will be crucial for realizing the full potential of this innovative transportation solution.</w:t>
      </w:r>
    </w:p>
    <w:p>
      <w:pPr>
        <w:pStyle w:val="BodyText"/>
      </w:pPr>
      <w:r>
        <w:br/>
      </w:r>
    </w:p>
    <w:p>
      <w:pPr>
        <w:pStyle w:val="BodyText"/>
      </w:pPr>
      <w:r>
        <w:br/>
      </w:r>
    </w:p>
    <w:bookmarkEnd w:id="34"/>
    <w:bookmarkStart w:id="35" w:name="recommendations"/>
    <w:p>
      <w:pPr>
        <w:pStyle w:val="Heading2"/>
      </w:pPr>
      <w:r>
        <w:t xml:space="preserve">6. Recommendations:</w:t>
      </w:r>
    </w:p>
    <w:p>
      <w:pPr>
        <w:numPr>
          <w:ilvl w:val="0"/>
          <w:numId w:val="1008"/>
        </w:numPr>
        <w:pStyle w:val="Compact"/>
      </w:pPr>
      <w:r>
        <w:t xml:space="preserve">Fund and conduct full-scale flight tests in controlled environments mimicking</w:t>
      </w:r>
      <w:r>
        <w:t xml:space="preserve"> </w:t>
      </w:r>
      <w:r>
        <w:rPr>
          <w:bCs/>
          <w:b/>
        </w:rPr>
        <w:t xml:space="preserve">Japan Tokyo's</w:t>
      </w:r>
      <w:r>
        <w:t xml:space="preserve"> </w:t>
      </w:r>
      <w:r>
        <w:t xml:space="preserve">urban landscape.</w:t>
      </w:r>
    </w:p>
    <w:p>
      <w:pPr>
        <w:pStyle w:val="FirstParagraph"/>
      </w:pPr>
      <w:r>
        <w:t xml:space="preserve"> </w:t>
      </w:r>
    </w:p>
    <w:p>
      <w:pPr>
        <w:pStyle w:val="BodyText"/>
      </w:pPr>
      <w:r>
        <w:br/>
      </w:r>
      <w:r>
        <w:t xml:space="preserve">Engage with local communities and regulatory bodies in</w:t>
      </w:r>
      <w:r>
        <w:t xml:space="preserve"> </w:t>
      </w:r>
      <w:r>
        <w:rPr>
          <w:bCs/>
          <w:b/>
        </w:rPr>
        <w:t xml:space="preserve">Japan Tokyo</w:t>
      </w:r>
      <w:r>
        <w:t xml:space="preserve"> </w:t>
      </w:r>
      <w:r>
        <w:t xml:space="preserve">to gather feedback on operational procedures and noise mitigation strategies.</w:t>
      </w:r>
    </w:p>
    <w:p>
      <w:pPr>
        <w:pStyle w:val="BodyText"/>
      </w:pPr>
      <w:r>
        <w:br/>
      </w:r>
    </w:p>
    <w:p>
      <w:pPr>
        <w:pStyle w:val="BodyText"/>
      </w:pPr>
      <w:r>
        <w:br/>
      </w:r>
    </w:p>
    <w:p>
      <w:pPr>
        <w:pStyle w:val="BodyText"/>
      </w:pPr>
      <w:r>
        <w:t xml:space="preserve">Evaluate potential integration of this VTOL technology into existing public transportation networks in</w:t>
      </w:r>
    </w:p>
    <w:p>
      <w:pPr>
        <w:pStyle w:val="BodyText"/>
      </w:pPr>
      <w:r>
        <w:t xml:space="preserve">Japan Tokyo</w:t>
      </w:r>
    </w:p>
    <w:p>
      <w:pPr>
        <w:pStyle w:val="BodyText"/>
      </w:pPr>
      <w:r>
        <w:br/>
      </w:r>
    </w:p>
    <w:p>
      <w:pPr>
        <w:pStyle w:val="BodyText"/>
      </w:pPr>
      <w:r>
        <w:br/>
      </w:r>
      <w:r>
        <w:t xml:space="preserve">for seamless multimodal travel.</w:t>
      </w:r>
    </w:p>
    <w:p>
      <w:pPr>
        <w:pStyle w:val="BodyText"/>
      </w:pPr>
      <w:r>
        <w:br/>
      </w:r>
    </w:p>
    <w:bookmarkEnd w:id="35"/>
    <w:bookmarkStart w:id="36" w:name="references"/>
    <w:p>
      <w:pPr>
        <w:pStyle w:val="Heading2"/>
      </w:pPr>
      <w:r>
        <w:t xml:space="preserve">7. References:</w:t>
      </w:r>
    </w:p>
    <w:p>
      <w:pPr>
        <w:pStyle w:val="FirstParagraph"/>
      </w:pPr>
      <w:r>
        <w:br/>
      </w:r>
    </w:p>
    <w:p>
      <w:pPr>
        <w:numPr>
          <w:ilvl w:val="0"/>
          <w:numId w:val="1009"/>
        </w:numPr>
        <w:pStyle w:val="Compact"/>
      </w:pPr>
      <w:r>
        <w:t xml:space="preserve">Municipal Aviation Regulations, Japan Tokyo Municipal Aviation Authority (JTTMA), 2023.</w:t>
      </w:r>
    </w:p>
    <w:p>
      <w:pPr>
        <w:numPr>
          <w:ilvl w:val="0"/>
          <w:numId w:val="1009"/>
        </w:numPr>
        <w:pStyle w:val="Compact"/>
      </w:pPr>
      <w:r>
        <w:t xml:space="preserve">Aerodynamic Design Principles for VTOL Aircraft, International Journal of Aerospace Engineering, Vol. 45, Issue 3, 2023.</w:t>
      </w:r>
    </w:p>
    <w:p>
      <w:pPr>
        <w:numPr>
          <w:ilvl w:val="0"/>
          <w:numId w:val="1000"/>
        </w:numPr>
        <w:pStyle w:val="Compact"/>
      </w:pPr>
      <w:r>
        <w:br/>
      </w:r>
    </w:p>
    <w:p>
      <w:pPr>
        <w:numPr>
          <w:ilvl w:val="0"/>
          <w:numId w:val="1000"/>
        </w:numPr>
        <w:pStyle w:val="Compact"/>
      </w:pPr>
      <w:r>
        <w:br/>
      </w:r>
    </w:p>
    <w:p>
      <w:pPr>
        <w:numPr>
          <w:ilvl w:val="0"/>
          <w:numId w:val="1009"/>
        </w:numPr>
        <w:pStyle w:val="Compact"/>
      </w:pPr>
      <w:r>
        <w:t xml:space="preserve">Urban Air Mobility: Challenges and Opportunities in Dense Cities, Urban Transportation Review Quarterly, Vol. 18(4), pp.1-20.</w:t>
      </w:r>
    </w:p>
    <w:p>
      <w:pPr>
        <w:numPr>
          <w:ilvl w:val="0"/>
          <w:numId w:val="1000"/>
        </w:numPr>
        <w:pStyle w:val="Compact"/>
      </w:pPr>
      <w:r>
        <w:br/>
      </w:r>
    </w:p>
    <w:bookmarkEnd w:id="36"/>
    <w:p>
      <w:pPr>
        <w:pStyle w:val="FirstParagraph"/>
      </w:pPr>
      <w:r>
        <w:t xml:space="preserve">```</w:t>
      </w:r>
    </w:p>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 Lab Report: Japan Tokyo</dc:title>
  <dc:creator/>
  <dc:language>en</dc:language>
  <cp:keywords/>
  <dcterms:created xsi:type="dcterms:W3CDTF">2026-07-29T06:35:10Z</dcterms:created>
  <dcterms:modified xsi:type="dcterms:W3CDTF">2026-07-29T06:35:10Z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