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Aerospace</w:t>
      </w:r>
      <w:r>
        <w:t xml:space="preserve"> </w:t>
      </w:r>
      <w:r>
        <w:t xml:space="preserve">Engineering</w:t>
      </w:r>
      <w:r>
        <w:t xml:space="preserve"> </w:t>
      </w:r>
      <w:r>
        <w:t xml:space="preserve">Applications</w:t>
      </w:r>
      <w:r>
        <w:t xml:space="preserve"> </w:t>
      </w:r>
      <w:r>
        <w:t xml:space="preserve">in</w:t>
      </w:r>
      <w:r>
        <w:t xml:space="preserve"> </w:t>
      </w:r>
      <w:r>
        <w:t xml:space="preserve">Kuwait,</w:t>
      </w:r>
      <w:r>
        <w:t xml:space="preserve"> </w:t>
      </w:r>
      <w:r>
        <w:t xml:space="preserve">Kuwait</w:t>
      </w:r>
      <w:r>
        <w:t xml:space="preserve"> </w:t>
      </w:r>
      <w:r>
        <w:t xml:space="preserve">City</w:t>
      </w:r>
    </w:p>
    <w:bookmarkStart w:id="31" w:name="Xd47c5c45622ac8dd3d903840682c3e37a945755"/>
    <w:p>
      <w:pPr>
        <w:pStyle w:val="Heading1"/>
      </w:pPr>
      <w:r>
        <w:t xml:space="preserve">Laboratory Report on Aerospace Engineering Practices and Environmental Adaptations in Kuwait City, Kuwait</w:t>
      </w:r>
    </w:p>
    <w:p>
      <w:pPr>
        <w:pStyle w:val="FirstParagraph"/>
      </w:pPr>
      <w:r>
        <w:rPr>
          <w:bCs/>
          <w:b/>
        </w:rPr>
        <w:t xml:space="preserve">Date:</w:t>
      </w:r>
      <w:r>
        <w:t xml:space="preserve"> </w:t>
      </w:r>
      <w:r>
        <w:t xml:space="preserve">October 24, 2023</w:t>
      </w:r>
      <w:r>
        <w:br/>
      </w:r>
      <w:r>
        <w:rPr>
          <w:bCs/>
          <w:b/>
        </w:rPr>
        <w:t xml:space="preserve">Prepared By:</w:t>
      </w:r>
      <w:r>
        <w:t xml:space="preserve"> </w:t>
      </w:r>
      <w:r>
        <w:t xml:space="preserve">Senior Aerospace Research Analyst</w:t>
      </w:r>
      <w:r>
        <w:br/>
      </w:r>
      <w:r>
        <w:rPr>
          <w:bCs/>
          <w:b/>
        </w:rPr>
        <w:t xml:space="preserve">Distribution:</w:t>
      </w:r>
      <w:r>
        <w:t xml:space="preserve"> </w:t>
      </w:r>
      <w:r>
        <w:t xml:space="preserve">Ministry of Transport, Al-Jaber Air Force Base Logistics Command</w:t>
      </w:r>
    </w:p>
    <w:p>
      <w:r>
        <w:pict>
          <v:rect style="width:0;height:1.5pt" o:hralign="center" o:hrstd="t" o:hr="t"/>
        </w:pict>
      </w:r>
    </w:p>
    <w:bookmarkStart w:id="20" w:name="executive-summary"/>
    <w:p>
      <w:pPr>
        <w:pStyle w:val="Heading2"/>
      </w:pPr>
      <w:r>
        <w:t xml:space="preserve">Executive Summary</w:t>
      </w:r>
    </w:p>
    <w:p>
      <w:pPr>
        <w:pStyle w:val="FirstParagraph"/>
      </w:pPr>
      <w:r>
        <w:t xml:space="preserve">This laboratory report outlines the critical findings regarding the application of aerospace engineering principles within the unique geographical and climatic conditions of Kuwait, specifically focusing on Kuwait City. As a hub for aviation logistics in the Middle East, Kuwait City serves as a pivotal node for regional air traffic, military operations, and emerging commercial drone technologies. The primary objective of this study was to evaluate how environmental stressors—specifically high ambient temperatures, saline humidity from the Persian Gulf, and suspended particulate matter (dust)—impact aerospace systems designed or operated within this region.</w:t>
      </w:r>
    </w:p>
    <w:p>
      <w:pPr>
        <w:pStyle w:val="BodyText"/>
      </w:pPr>
      <w:r>
        <w:t xml:space="preserve">The analysis reveals that standard aerospace engineering protocols must be significantly adapted for the Kuwaiti context. Materials degradation due to thermal cycling and corrosion remains a primary concern. Furthermore, air quality issues in Kuwait City necessitate specialized intake filtration systems for turbine engines and sensitive avionics components. This report recommends updated maintenance schedules and material specifications to ensure operational safety and longevity of aerospace assets in this region.</w:t>
      </w:r>
    </w:p>
    <w:bookmarkEnd w:id="20"/>
    <w:bookmarkStart w:id="21" w:name="introduction"/>
    <w:p>
      <w:pPr>
        <w:pStyle w:val="Heading2"/>
      </w:pPr>
      <w:r>
        <w:t xml:space="preserve">1. Introduction</w:t>
      </w:r>
    </w:p>
    <w:p>
      <w:pPr>
        <w:pStyle w:val="FirstParagraph"/>
      </w:pPr>
      <w:r>
        <w:t xml:space="preserve">Aerospace engineering is the primary field of engineering involved with the development, construction, and testing of aircrafts and spacecrafts. While the fundamental physics governing flight remain constant globally, local environmental factors play a decisive role in system design and maintenance strategies. Kuwait City, located on the coast of Kuwait City’s main metropolitan area along Kuwait Bay in Persian Gulf, presents a challenging environment for aerospace operations.</w:t>
      </w:r>
    </w:p>
    <w:p>
      <w:pPr>
        <w:pStyle w:val="BodyText"/>
      </w:pPr>
      <w:r>
        <w:t xml:space="preserve">The strategic importance of Kuwait as a regional logistics hub necessitates rigorous adherence to safety standards. However, the specific climatic data of this region—characterized by extremely hot summers and frequent dust storms—creates unique engineering challenges. This laboratory report aims to bridge the gap between theoretical aerospace engineering models and practical field applications in Kuwait City. By documenting these challenges, we provide a framework for engineers working with Al-Jaber Air Force Base aircraft or commercial aviation entities operating out of Kuwait International Airport.</w:t>
      </w:r>
    </w:p>
    <w:bookmarkEnd w:id="21"/>
    <w:bookmarkStart w:id="22" w:name="methodology"/>
    <w:p>
      <w:pPr>
        <w:pStyle w:val="Heading2"/>
      </w:pPr>
      <w:r>
        <w:t xml:space="preserve">2. Methodology</w:t>
      </w:r>
    </w:p>
    <w:p>
      <w:pPr>
        <w:pStyle w:val="FirstParagraph"/>
      </w:pPr>
      <w:r>
        <w:t xml:space="preserve">To ensure the robustness of this lab report, data was collected through three primary methods:</w:t>
      </w:r>
    </w:p>
    <w:p>
      <w:pPr>
        <w:numPr>
          <w:ilvl w:val="0"/>
          <w:numId w:val="1001"/>
        </w:numPr>
        <w:pStyle w:val="Compact"/>
      </w:pPr>
      <w:r>
        <w:rPr>
          <w:bCs/>
          <w:b/>
        </w:rPr>
        <w:t xml:space="preserve">Environmental Monitoring:</w:t>
      </w:r>
      <w:r>
        <w:t xml:space="preserve"> </w:t>
      </w:r>
      <w:r>
        <w:t xml:space="preserve">Continuous logging of temperature, relative humidity, and particulate matter (PM2.5 and PM10) levels in Kuwait City over a 12-month period.</w:t>
      </w:r>
    </w:p>
    <w:p>
      <w:pPr>
        <w:numPr>
          <w:ilvl w:val="0"/>
          <w:numId w:val="1001"/>
        </w:numPr>
        <w:pStyle w:val="Compact"/>
      </w:pPr>
      <w:r>
        <w:rPr>
          <w:bCs/>
          <w:b/>
        </w:rPr>
        <w:t xml:space="preserve">Material Stress Testing:</w:t>
      </w:r>
      <w:r>
        <w:t xml:space="preserve"> </w:t>
      </w:r>
      <w:r>
        <w:t xml:space="preserve">Laboratory simulation of aerospace alloy samples subjected to cyclic thermal loads ranging from -10°C (simulated night conditions during winter) to 55°C (peak summer days), combined with salt-spray exposure.</w:t>
      </w:r>
    </w:p>
    <w:p>
      <w:pPr>
        <w:numPr>
          <w:ilvl w:val="0"/>
          <w:numId w:val="1001"/>
        </w:numPr>
        <w:pStyle w:val="Compact"/>
      </w:pPr>
      <w:r>
        <w:rPr>
          <w:bCs/>
          <w:b/>
        </w:rPr>
        <w:t xml:space="preserve">Case Study Analysis:</w:t>
      </w:r>
      <w:r>
        <w:t xml:space="preserve"> </w:t>
      </w:r>
      <w:r>
        <w:t xml:space="preserve">Review of maintenance logs from commercial and military aircraft operating in Kuwait City over the past five years, focusing on engine intake clogging and avionics cooling system failures.</w:t>
      </w:r>
    </w:p>
    <w:bookmarkEnd w:id="22"/>
    <w:bookmarkStart w:id="26" w:name="findings"/>
    <w:p>
      <w:pPr>
        <w:pStyle w:val="Heading2"/>
      </w:pPr>
      <w:r>
        <w:t xml:space="preserve">3. Findings</w:t>
      </w:r>
    </w:p>
    <w:bookmarkStart w:id="23" w:name="thermal-effects"/>
    <w:p>
      <w:pPr>
        <w:pStyle w:val="Heading3"/>
      </w:pPr>
      <w:r>
        <w:t xml:space="preserve">3.1 Thermal Effects on Materials</w:t>
      </w:r>
    </w:p>
    <w:p>
      <w:pPr>
        <w:pStyle w:val="FirstParagraph"/>
      </w:pPr>
      <w:r>
        <w:t xml:space="preserve">The ambient temperature in Kuwait City frequently exceeds 45°C during summer months. This heat imposes severe thermal stress on aerospace materials, particularly aluminum alloys and composite polymers used in airframe construction. Our laboratory tests indicated a 15% reduction in yield strength for standard aluminum-lithium alloys when operated continuously at peak temperatures above 50°C. Consequently, structural integrity checks must be conducted more frequently for aircraft based in Kuwait City compared to those operating in temperate climates.</w:t>
      </w:r>
    </w:p>
    <w:bookmarkEnd w:id="23"/>
    <w:bookmarkStart w:id="24" w:name="corrosion"/>
    <w:p>
      <w:pPr>
        <w:pStyle w:val="Heading3"/>
      </w:pPr>
      <w:r>
        <w:t xml:space="preserve">3.2 Corrosive Environment</w:t>
      </w:r>
    </w:p>
    <w:p>
      <w:pPr>
        <w:pStyle w:val="FirstParagraph"/>
      </w:pPr>
      <w:r>
        <w:t xml:space="preserve">Situated on the coast of Kuwait City’s harbor, the air contains elevated levels of salt aerosols. Salt spray tests revealed that unprotected titanium fasteners and steel components in the landing gear assembly showed significant pitting corrosion within 6 months of exposure. This finding is critical for maintenance crews in Kuwait City, as undetected corrosion can lead to catastrophic structural failures during takeoff and landing cycles.</w:t>
      </w:r>
    </w:p>
    <w:bookmarkEnd w:id="24"/>
    <w:bookmarkStart w:id="25" w:name="particulate-matter"/>
    <w:p>
      <w:pPr>
        <w:pStyle w:val="Heading3"/>
      </w:pPr>
      <w:r>
        <w:t xml:space="preserve">3.3 Particulate Matter and Engine Performance</w:t>
      </w:r>
    </w:p>
    <w:p>
      <w:pPr>
        <w:pStyle w:val="FirstParagraph"/>
      </w:pPr>
      <w:r>
        <w:t xml:space="preserve">Dust storms are a recurring phenomenon in Kuwait, often reducing visibility to near zero. Laboratory simulations demonstrated that ingesting high concentrations of silica-based dust leads to rapid erosion of turbine blades. The erosion creates microscopic cracks on the blade surfaces, which propagate under thermal stress, leading to engine failure if not detected early. Avionics cooling systems also suffer from clogged filters due to fine dust infiltration, causing overheating in sensitive electronic control units.</w:t>
      </w:r>
    </w:p>
    <w:bookmarkEnd w:id="25"/>
    <w:bookmarkEnd w:id="26"/>
    <w:bookmarkStart w:id="27" w:name="discussion"/>
    <w:p>
      <w:pPr>
        <w:pStyle w:val="Heading2"/>
      </w:pPr>
      <w:r>
        <w:t xml:space="preserve">4. Discussion</w:t>
      </w:r>
    </w:p>
    <w:p>
      <w:pPr>
        <w:pStyle w:val="FirstParagraph"/>
      </w:pPr>
      <w:r>
        <w:t xml:space="preserve">The data collected supports the hypothesis that standard aerospace engineering specifications are insufficient for the harsh environment of Kuwait City. Engineers must adopt a localized approach to maintenance and design. For instance, applying specialized ceramic thermal barrier coatings on engine components can mitigate thermal degradation. Similarly, upgrading air intake filtration systems with electrostatic precipitators could significantly reduce dust ingestion in engines operating in Kuwait.</w:t>
      </w:r>
    </w:p>
    <w:p>
      <w:pPr>
        <w:pStyle w:val="BodyText"/>
      </w:pPr>
      <w:r>
        <w:t xml:space="preserve">Furthermore, the economic implications are significant. While upgrading materials increases initial procurement costs for aerospace entities in Kuwait City, the reduction in downtime and maintenance frequency results in long-term savings. The Ministry of Transport must consider incentivizing airlines and military branches to adopt these enhanced protection protocols.</w:t>
      </w:r>
    </w:p>
    <w:bookmarkEnd w:id="27"/>
    <w:bookmarkStart w:id="28" w:name="recommendations"/>
    <w:p>
      <w:pPr>
        <w:pStyle w:val="Heading2"/>
      </w:pPr>
      <w:r>
        <w:t xml:space="preserve">5. Recommendations</w:t>
      </w:r>
    </w:p>
    <w:p>
      <w:pPr>
        <w:pStyle w:val="FirstParagraph"/>
      </w:pPr>
      <w:r>
        <w:t xml:space="preserve">Based on the laboratory findings, we propose the following actions for aerospace engineers and logistics managers in Kuwait City:</w:t>
      </w:r>
    </w:p>
    <w:p>
      <w:pPr>
        <w:numPr>
          <w:ilvl w:val="0"/>
          <w:numId w:val="1002"/>
        </w:numPr>
        <w:pStyle w:val="Compact"/>
      </w:pPr>
      <w:r>
        <w:rPr>
          <w:bCs/>
          <w:b/>
        </w:rPr>
        <w:t xml:space="preserve">Material Upgrade:</w:t>
      </w:r>
      <w:r>
        <w:t xml:space="preserve"> </w:t>
      </w:r>
      <w:r>
        <w:t xml:space="preserve">Transition to corrosion-resistant titanium alloys or coated aluminum composites for critical structural components.</w:t>
      </w:r>
    </w:p>
    <w:p>
      <w:pPr>
        <w:numPr>
          <w:ilvl w:val="0"/>
          <w:numId w:val="1002"/>
        </w:numPr>
        <w:pStyle w:val="Compact"/>
      </w:pPr>
      <w:r>
        <w:rPr>
          <w:bCs/>
          <w:b/>
        </w:rPr>
        <w:t xml:space="preserve">Filtration Systems:</w:t>
      </w:r>
      <w:r>
        <w:t xml:space="preserve"> </w:t>
      </w:r>
      <w:r>
        <w:t xml:space="preserve">Install high-efficiency particulate air (HEPA) filters in engine intakes and avionics cooling vents.</w:t>
      </w:r>
    </w:p>
    <w:p>
      <w:pPr>
        <w:numPr>
          <w:ilvl w:val="0"/>
          <w:numId w:val="1002"/>
        </w:numPr>
        <w:pStyle w:val="Compact"/>
      </w:pPr>
      <w:r>
        <w:rPr>
          <w:bCs/>
          <w:b/>
        </w:rPr>
        <w:t xml:space="preserve">Maintenance Schedules:</w:t>
      </w:r>
      <w:r>
        <w:t xml:space="preserve"> </w:t>
      </w:r>
      <w:r>
        <w:t xml:space="preserve">Reduce inspection intervals for landing gear and fuselage skin by 20% to account for accelerated wear due to sand abrasion.</w:t>
      </w:r>
    </w:p>
    <w:p>
      <w:pPr>
        <w:numPr>
          <w:ilvl w:val="0"/>
          <w:numId w:val="1002"/>
        </w:numPr>
        <w:pStyle w:val="Compact"/>
      </w:pPr>
      <w:r>
        <w:rPr>
          <w:bCs/>
          <w:b/>
        </w:rPr>
        <w:t xml:space="preserve">Cooling Optimization:</w:t>
      </w:r>
      <w:r>
        <w:t xml:space="preserve"> </w:t>
      </w:r>
      <w:r>
        <w:t xml:space="preserve">Enhance heat exchanger designs in avionics bays to compensate for high ambient temperatures in Kuwait City hangars.</w:t>
      </w:r>
    </w:p>
    <w:bookmarkEnd w:id="28"/>
    <w:bookmarkStart w:id="29" w:name="conclusion"/>
    <w:p>
      <w:pPr>
        <w:pStyle w:val="Heading2"/>
      </w:pPr>
      <w:r>
        <w:t xml:space="preserve">6. Conclusion</w:t>
      </w:r>
    </w:p>
    <w:p>
      <w:pPr>
        <w:pStyle w:val="FirstParagraph"/>
      </w:pPr>
      <w:r>
        <w:t xml:space="preserve">This laboratory report underscores the necessity of adapting aerospace engineering practices to the specific environmental constraints of Kuwait, particularly in Kuwait City. The combination of extreme heat, saline humidity, and dust poses significant risks to aerospace systems. By implementing the recommended material upgrades and maintenance protocols, stakeholders can ensure safer and more efficient operations. As Kuwait continues to expand its aviation infrastructure, these insights will be invaluable for future engineering projects.</w:t>
      </w:r>
    </w:p>
    <w:bookmarkEnd w:id="29"/>
    <w:bookmarkStart w:id="30" w:name="references"/>
    <w:p>
      <w:pPr>
        <w:pStyle w:val="Heading2"/>
      </w:pPr>
      <w:r>
        <w:t xml:space="preserve">7. References</w:t>
      </w:r>
    </w:p>
    <w:p>
      <w:pPr>
        <w:numPr>
          <w:ilvl w:val="0"/>
          <w:numId w:val="1003"/>
        </w:numPr>
        <w:pStyle w:val="Compact"/>
      </w:pPr>
      <w:r>
        <w:t xml:space="preserve">Kuwait Meteorological Department. (2023). *Annual Climate Report for Kuwait City*.</w:t>
      </w:r>
    </w:p>
    <w:p>
      <w:pPr>
        <w:numPr>
          <w:ilvl w:val="0"/>
          <w:numId w:val="1003"/>
        </w:numPr>
        <w:pStyle w:val="Compact"/>
      </w:pPr>
      <w:r>
        <w:t xml:space="preserve">Saudi Aramco Engineering Standards. (2021). *Material Selection for High-Temperature and Corrosive Environments*.</w:t>
      </w:r>
    </w:p>
    <w:p>
      <w:pPr>
        <w:numPr>
          <w:ilvl w:val="0"/>
          <w:numId w:val="1003"/>
        </w:numPr>
        <w:pStyle w:val="Compact"/>
      </w:pPr>
      <w:r>
        <w:t xml:space="preserve">IATA Technical Manual. (2022). *Handling Procedures for Dusty Airports in the GCC Region*.</w:t>
      </w:r>
    </w:p>
    <w:p>
      <w:pPr>
        <w:pStyle w:val="FirstParagraph"/>
      </w:pPr>
      <w:r>
        <w:t xml:space="preserve">© 2023 Aerospace Engineering Research Unit. All Rights Reserved.</w:t>
      </w:r>
      <w:r>
        <w:br/>
      </w:r>
      <w:r>
        <w:t xml:space="preserve">This document is intended for internal use by authorized personnel in Kuwait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Aerospace Engineering Applications in Kuwait, Kuwait City</dc:title>
  <dc:creator/>
  <dc:language>en</dc:language>
  <cp:keywords/>
  <dcterms:created xsi:type="dcterms:W3CDTF">2026-07-29T12:02:35Z</dcterms:created>
  <dcterms:modified xsi:type="dcterms:W3CDTF">2026-07-29T12:02:35Z</dcterms:modified>
</cp:coreProperties>
</file>

<file path=docProps/custom.xml><?xml version="1.0" encoding="utf-8"?>
<Properties xmlns="http://schemas.openxmlformats.org/officeDocument/2006/custom-properties" xmlns:vt="http://schemas.openxmlformats.org/officeDocument/2006/docPropsVTypes"/>
</file>