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Lab</w:t>
      </w:r>
      <w:r>
        <w:t xml:space="preserve"> </w:t>
      </w:r>
      <w:r>
        <w:t xml:space="preserve">Report</w:t>
      </w:r>
      <w:r>
        <w:t xml:space="preserve"> </w:t>
      </w:r>
      <w:r>
        <w:t xml:space="preserve">-</w:t>
      </w:r>
      <w:r>
        <w:t xml:space="preserve"> </w:t>
      </w:r>
      <w:r>
        <w:t xml:space="preserve">Malaysia</w:t>
      </w:r>
      <w:r>
        <w:t xml:space="preserve"> </w:t>
      </w:r>
      <w:r>
        <w:t xml:space="preserve">Kuala</w:t>
      </w:r>
      <w:r>
        <w:t xml:space="preserve"> </w:t>
      </w:r>
      <w:r>
        <w:t xml:space="preserve">Lumpur</w:t>
      </w:r>
    </w:p>
    <w:bookmarkStart w:id="20" w:name="aerospace-engineering-laboratory-report"/>
    <w:p>
      <w:pPr>
        <w:pStyle w:val="Heading1"/>
      </w:pPr>
      <w:r>
        <w:t xml:space="preserve">AEROSPACE ENGINEERING LABORATORY REPORT</w:t>
      </w:r>
    </w:p>
    <w:p>
      <w:pPr>
        <w:pStyle w:val="FirstParagraph"/>
      </w:pPr>
      <w:r>
        <w:rPr>
          <w:bCs/>
          <w:b/>
        </w:rPr>
        <w:t xml:space="preserve">Institution:</w:t>
      </w:r>
      <w:r>
        <w:t xml:space="preserve"> </w:t>
      </w:r>
      <w:r>
        <w:t xml:space="preserve">Advanced Aerodynamics Research Institute, Malaysia Kuala Lumpur</w:t>
      </w:r>
      <w:r>
        <w:br/>
      </w:r>
      <w:r>
        <w:rPr>
          <w:bCs/>
          <w:b/>
        </w:rPr>
        <w:t xml:space="preserve">Date:</w:t>
      </w:r>
      <w:r>
        <w:t xml:space="preserve"> </w:t>
      </w:r>
      <w:r>
        <w:t xml:space="preserve">October 24, 2023</w:t>
      </w:r>
      <w:r>
        <w:br/>
      </w:r>
      <w:r>
        <w:rPr>
          <w:bCs/>
          <w:b/>
        </w:rPr>
        <w:t xml:space="preserve">Location:</w:t>
      </w:r>
      <w:r>
        <w:t xml:space="preserve"> </w:t>
      </w:r>
      <w:r>
        <w:t xml:space="preserve">Lab Sector 4, Malaysia Kuala Lumpur Technical Hub</w:t>
      </w:r>
    </w:p>
    <w:bookmarkEnd w:id="20"/>
    <w:bookmarkStart w:id="31" w:name="X39acbac61b97809d37c61b98f41b4be689cf8e4"/>
    <w:p>
      <w:pPr>
        <w:pStyle w:val="Heading1"/>
      </w:pPr>
      <w:r>
        <w:t xml:space="preserve">Aerodynamic Efficiency Analysis of High-Altitude Unmanned Systems: A Case Study from Malaysia Kuala Lumpur</w:t>
      </w:r>
    </w:p>
    <w:bookmarkStart w:id="21" w:name="abstract"/>
    <w:p>
      <w:pPr>
        <w:pStyle w:val="Heading2"/>
      </w:pPr>
      <w:r>
        <w:t xml:space="preserve">Abstract</w:t>
      </w:r>
    </w:p>
    <w:p>
      <w:pPr>
        <w:pStyle w:val="FirstParagraph"/>
      </w:pPr>
      <w:r>
        <w:t xml:space="preserve">This laboratory report details the experimental analysis conducted on the aerodynamic efficiency of high-altitude unmanned aerial vehicles (UAVs). The study was performed at a specialized testing facility located in</w:t>
      </w:r>
      <w:r>
        <w:t xml:space="preserve"> </w:t>
      </w:r>
      <w:r>
        <w:rPr>
          <w:bCs/>
          <w:b/>
        </w:rPr>
        <w:t xml:space="preserve">Malaysia Kuala Lumpur</w:t>
      </w:r>
      <w:r>
        <w:t xml:space="preserve">, a region increasingly becoming a hub for tropical aviation technology due to its unique climatic conditions. The primary objective is to evaluate how humidity and atmospheric pressure variations in</w:t>
      </w:r>
      <w:r>
        <w:t xml:space="preserve"> </w:t>
      </w:r>
      <w:r>
        <w:rPr>
          <w:bCs/>
          <w:b/>
        </w:rPr>
        <w:t xml:space="preserve">Malaysia Kuala Lumpur</w:t>
      </w:r>
      <w:r>
        <w:t xml:space="preserve"> </w:t>
      </w:r>
      <w:r>
        <w:t xml:space="preserve">affect lift-to-drag ratios, thereby influencing the design parameters for future aerospace projects in the region. As an</w:t>
      </w:r>
      <w:r>
        <w:t xml:space="preserve"> </w:t>
      </w:r>
      <w:r>
        <w:rPr>
          <w:bCs/>
          <w:b/>
        </w:rPr>
        <w:t xml:space="preserve">Aerospace Engineer</w:t>
      </w:r>
      <w:r>
        <w:t xml:space="preserve">, accurate data collection regarding environmental factors is critical for ensuring flight safety and efficiency.</w:t>
      </w:r>
    </w:p>
    <w:bookmarkEnd w:id="21"/>
    <w:bookmarkStart w:id="22" w:name="introduction"/>
    <w:p>
      <w:pPr>
        <w:pStyle w:val="Heading2"/>
      </w:pPr>
      <w:r>
        <w:t xml:space="preserve">1. Introduction</w:t>
      </w:r>
    </w:p>
    <w:p>
      <w:pPr>
        <w:pStyle w:val="FirstParagraph"/>
      </w:pPr>
      <w:r>
        <w:t xml:space="preserve">The role of an</w:t>
      </w:r>
      <w:r>
        <w:t xml:space="preserve"> </w:t>
      </w:r>
      <w:r>
        <w:rPr>
          <w:bCs/>
          <w:b/>
        </w:rPr>
        <w:t xml:space="preserve">Aerospace Engineer</w:t>
      </w:r>
      <w:r>
        <w:t xml:space="preserve"> </w:t>
      </w:r>
      <w:r>
        <w:t xml:space="preserve">extends beyond theoretical design; it encompasses rigorous validation through laboratory testing and computational fluid dynamics simulations. In the context of</w:t>
      </w:r>
      <w:r>
        <w:t xml:space="preserve"> </w:t>
      </w:r>
      <w:r>
        <w:rPr>
          <w:bCs/>
          <w:b/>
        </w:rPr>
        <w:t xml:space="preserve">Malaysia Kuala Lumpur</w:t>
      </w:r>
      <w:r>
        <w:t xml:space="preserve">, engineers face distinct challenges due to the equatorial climate, which features high humidity and consistent atmospheric pressure levels that differ significantly from standard sea-level conditions used in many global aerospace standards.</w:t>
      </w:r>
    </w:p>
    <w:p>
      <w:pPr>
        <w:pStyle w:val="BodyText"/>
      </w:pPr>
      <w:r>
        <w:t xml:space="preserve">This report aims to document the findings of a wind tunnel experiment designed to measure the aerodynamic performance of a modified wing profile. The specific focus is on understanding how local environmental variables in</w:t>
      </w:r>
      <w:r>
        <w:t xml:space="preserve"> </w:t>
      </w:r>
      <w:r>
        <w:rPr>
          <w:bCs/>
          <w:b/>
        </w:rPr>
        <w:t xml:space="preserve">Malaysia Kuala Lumpur</w:t>
      </w:r>
      <w:r>
        <w:t xml:space="preserve"> </w:t>
      </w:r>
      <w:r>
        <w:t xml:space="preserve">impact boundary layer separation and overall lift generation. For any</w:t>
      </w:r>
      <w:r>
        <w:t xml:space="preserve"> </w:t>
      </w:r>
      <w:r>
        <w:rPr>
          <w:bCs/>
          <w:b/>
        </w:rPr>
        <w:t xml:space="preserve">Aerospace Engineer</w:t>
      </w:r>
      <w:r>
        <w:t xml:space="preserve"> </w:t>
      </w:r>
      <w:r>
        <w:t xml:space="preserve">working in this region, integrating these localized data points into global models is essential for creating robust aircraft capable of operating effectively within the Southeast Asian airspace.</w:t>
      </w:r>
    </w:p>
    <w:bookmarkEnd w:id="22"/>
    <w:bookmarkStart w:id="23" w:name="objectives"/>
    <w:p>
      <w:pPr>
        <w:pStyle w:val="Heading2"/>
      </w:pPr>
      <w:r>
        <w:t xml:space="preserve">2. Objectives</w:t>
      </w:r>
    </w:p>
    <w:p>
      <w:pPr>
        <w:pStyle w:val="FirstParagraph"/>
      </w:pPr>
      <w:r>
        <w:t xml:space="preserve">The primary objectives of this laboratory session were:</w:t>
      </w:r>
    </w:p>
    <w:p>
      <w:pPr>
        <w:numPr>
          <w:ilvl w:val="0"/>
          <w:numId w:val="1001"/>
        </w:numPr>
        <w:pStyle w:val="Compact"/>
      </w:pPr>
      <w:r>
        <w:t xml:space="preserve">To measure the lift and drag coefficients of a NACA 4415 airfoil under simulated tropical conditions replicating those found in</w:t>
      </w:r>
      <w:r>
        <w:t xml:space="preserve"> </w:t>
      </w:r>
      <w:r>
        <w:rPr>
          <w:bCs/>
          <w:b/>
        </w:rPr>
        <w:t xml:space="preserve">Malaysia Kuala Lumpur</w:t>
      </w:r>
      <w:r>
        <w:t xml:space="preserve">.</w:t>
      </w:r>
    </w:p>
    <w:p>
      <w:pPr>
        <w:numPr>
          <w:ilvl w:val="0"/>
          <w:numId w:val="1001"/>
        </w:numPr>
        <w:pStyle w:val="Compact"/>
      </w:pPr>
      <w:r>
        <w:t xml:space="preserve">To analyze the structural integrity of composite materials commonly used by an</w:t>
      </w:r>
      <w:r>
        <w:t xml:space="preserve"> </w:t>
      </w:r>
      <w:r>
        <w:rPr>
          <w:bCs/>
          <w:b/>
        </w:rPr>
        <w:t xml:space="preserve">Aerospace Engineer</w:t>
      </w:r>
      <w:r>
        <w:t xml:space="preserve"> </w:t>
      </w:r>
      <w:r>
        <w:t xml:space="preserve">in high-humidity environments.</w:t>
      </w:r>
    </w:p>
    <w:p>
      <w:pPr>
        <w:numPr>
          <w:ilvl w:val="0"/>
          <w:numId w:val="1001"/>
        </w:numPr>
        <w:pStyle w:val="Compact"/>
      </w:pPr>
      <w:r>
        <w:t xml:space="preserve">To propose design modifications for UAVs operating specifically out of hubs in</w:t>
      </w:r>
      <w:r>
        <w:t xml:space="preserve"> </w:t>
      </w:r>
      <w:r>
        <w:rPr>
          <w:bCs/>
          <w:b/>
        </w:rPr>
        <w:t xml:space="preserve">Malaysia Kuala Lumpur</w:t>
      </w:r>
      <w:r>
        <w:t xml:space="preserve">.</w:t>
      </w:r>
    </w:p>
    <w:bookmarkEnd w:id="23"/>
    <w:bookmarkStart w:id="26" w:name="methodology"/>
    <w:p>
      <w:pPr>
        <w:pStyle w:val="Heading2"/>
      </w:pPr>
      <w:r>
        <w:t xml:space="preserve">3. Methodology and Apparatus</w:t>
      </w:r>
    </w:p>
    <w:p>
      <w:pPr>
        <w:pStyle w:val="FirstParagraph"/>
      </w:pPr>
      <w:r>
        <w:t xml:space="preserve">The experiments were conducted in the High-Fidelity Aerodynamic Laboratory situated within the industrial zone of</w:t>
      </w:r>
      <w:r>
        <w:t xml:space="preserve"> </w:t>
      </w:r>
      <w:r>
        <w:rPr>
          <w:bCs/>
          <w:b/>
        </w:rPr>
        <w:t xml:space="preserve">Malaysia Kuala Lumpur</w:t>
      </w:r>
      <w:r>
        <w:t xml:space="preserve">. The apparatus included a closed-loop subsonic wind tunnel capable of maintaining airflow speeds up to 80 meters per second.</w:t>
      </w:r>
    </w:p>
    <w:bookmarkStart w:id="24" w:name="equipment"/>
    <w:p>
      <w:pPr>
        <w:pStyle w:val="Heading3"/>
      </w:pPr>
      <w:r>
        <w:t xml:space="preserve">3.1 Equipment Setup</w:t>
      </w:r>
    </w:p>
    <w:p>
      <w:pPr>
        <w:pStyle w:val="FirstParagraph"/>
      </w:pPr>
      <w:r>
        <w:t xml:space="preserve">An instrumented model wing featuring the NACA 4415 airfoil profile was mounted on a six-component balance system. Sensors were calibrated specifically to account for the ambient temperature and humidity levels typical of</w:t>
      </w:r>
      <w:r>
        <w:t xml:space="preserve"> </w:t>
      </w:r>
      <w:r>
        <w:rPr>
          <w:bCs/>
          <w:b/>
        </w:rPr>
        <w:t xml:space="preserve">Malaysia Kuala Lumpur</w:t>
      </w:r>
      <w:r>
        <w:t xml:space="preserve">. The</w:t>
      </w:r>
      <w:r>
        <w:t xml:space="preserve"> </w:t>
      </w:r>
      <w:r>
        <w:rPr>
          <w:bCs/>
          <w:b/>
        </w:rPr>
        <w:t xml:space="preserve">Aerospace Engineer</w:t>
      </w:r>
      <w:r>
        <w:t xml:space="preserve"> </w:t>
      </w:r>
      <w:r>
        <w:t xml:space="preserve">team ensured that all data acquisition systems logged atmospheric pressure in real-time, as deviations from standard ISA (International Standard Atmosphere) models can skew results.</w:t>
      </w:r>
    </w:p>
    <w:bookmarkEnd w:id="24"/>
    <w:bookmarkStart w:id="25" w:name="procedures"/>
    <w:p>
      <w:pPr>
        <w:pStyle w:val="Heading3"/>
      </w:pPr>
      <w:r>
        <w:t xml:space="preserve">3.2 Experimental Procedures</w:t>
      </w:r>
    </w:p>
    <w:p>
      <w:pPr>
        <w:pStyle w:val="FirstParagraph"/>
      </w:pPr>
      <w:r>
        <w:t xml:space="preserve">The procedure involved varying the angle of attack from -2 degrees to 16 degrees in increments of 2 degrees. For each increment, steady-state readings for lift and drag were recorded over a period of thirty seconds. Special attention was paid to the transition point where laminar flow might become turbulent, a phenomenon that is exacerbated by the moisture content in the air characteristic of</w:t>
      </w:r>
      <w:r>
        <w:t xml:space="preserve"> </w:t>
      </w:r>
      <w:r>
        <w:rPr>
          <w:bCs/>
          <w:b/>
        </w:rPr>
        <w:t xml:space="preserve">Malaysia Kuala Lumpur</w:t>
      </w:r>
      <w:r>
        <w:t xml:space="preserve">.</w:t>
      </w:r>
    </w:p>
    <w:bookmarkEnd w:id="25"/>
    <w:bookmarkEnd w:id="26"/>
    <w:bookmarkStart w:id="27" w:name="results"/>
    <w:p>
      <w:pPr>
        <w:pStyle w:val="Heading2"/>
      </w:pPr>
      <w:r>
        <w:t xml:space="preserve">4. Results</w:t>
      </w:r>
    </w:p>
    <w:p>
      <w:pPr>
        <w:pStyle w:val="FirstParagraph"/>
      </w:pPr>
      <w:r>
        <w:t xml:space="preserve">Data collected during this laboratory session indicated notable deviations from standard aerodynamic charts. The lift coefficient (Cl) peaked at an angle of attack of 14 degrees, after which a sharp stall occurred. However, the drag coefficient (Cd) showed a more gradual increase than predicted by dry-air models.</w:t>
      </w:r>
    </w:p>
    <w:p>
      <w:pPr>
        <w:pStyle w:val="BodyText"/>
      </w:pPr>
      <w:r>
        <w:t xml:space="preserve">Specifically, in the humid conditions replicating</w:t>
      </w:r>
      <w:r>
        <w:t xml:space="preserve"> </w:t>
      </w:r>
      <w:r>
        <w:rPr>
          <w:bCs/>
          <w:b/>
        </w:rPr>
        <w:t xml:space="preserve">Malaysia Kuala Lumpur</w:t>
      </w:r>
      <w:r>
        <w:t xml:space="preserve">, the boundary layer appeared thicker earlier in the chord length compared to dry simulations. This suggests that an</w:t>
      </w:r>
      <w:r>
        <w:t xml:space="preserve"> </w:t>
      </w:r>
      <w:r>
        <w:rPr>
          <w:bCs/>
          <w:b/>
        </w:rPr>
        <w:t xml:space="preserve">Aerospace Engineer</w:t>
      </w:r>
      <w:r>
        <w:t xml:space="preserve"> </w:t>
      </w:r>
      <w:r>
        <w:t xml:space="preserve">must account for reduced air density and increased viscosity effects when designing aircraft for this region. The data logs from our facility in</w:t>
      </w:r>
      <w:r>
        <w:t xml:space="preserve"> </w:t>
      </w:r>
      <w:r>
        <w:rPr>
          <w:bCs/>
          <w:b/>
        </w:rPr>
        <w:t xml:space="preserve">Malaysia Kuala Lumpur</w:t>
      </w:r>
      <w:r>
        <w:t xml:space="preserve"> </w:t>
      </w:r>
      <w:r>
        <w:t xml:space="preserve">confirm that fuel efficiency may be impacted by up to 3% due to these aerodynamic drag increases.</w:t>
      </w:r>
    </w:p>
    <w:bookmarkEnd w:id="27"/>
    <w:bookmarkStart w:id="28" w:name="discussion"/>
    <w:p>
      <w:pPr>
        <w:pStyle w:val="Heading2"/>
      </w:pPr>
      <w:r>
        <w:t xml:space="preserve">5. Discussion</w:t>
      </w:r>
    </w:p>
    <w:p>
      <w:pPr>
        <w:pStyle w:val="FirstParagraph"/>
      </w:pPr>
      <w:r>
        <w:t xml:space="preserve">The results highlight the critical importance of localized testing for an</w:t>
      </w:r>
      <w:r>
        <w:t xml:space="preserve"> </w:t>
      </w:r>
      <w:r>
        <w:rPr>
          <w:bCs/>
          <w:b/>
        </w:rPr>
        <w:t xml:space="preserve">Aerospace Engineer</w:t>
      </w:r>
      <w:r>
        <w:t xml:space="preserve">. While global standards provide a baseline, they do not capture the nuances of specific geographical locations such as</w:t>
      </w:r>
      <w:r>
        <w:t xml:space="preserve"> </w:t>
      </w:r>
      <w:r>
        <w:rPr>
          <w:bCs/>
          <w:b/>
        </w:rPr>
        <w:t xml:space="preserve">Malaysia Kuala Lumpur</w:t>
      </w:r>
      <w:r>
        <w:t xml:space="preserve">. The increased humidity affects air density, which directly influences the Reynolds number experienced by the aircraft wings.</w:t>
      </w:r>
    </w:p>
    <w:p>
      <w:pPr>
        <w:pStyle w:val="BodyText"/>
      </w:pPr>
      <w:r>
        <w:t xml:space="preserve">For engineers operating in</w:t>
      </w:r>
      <w:r>
        <w:t xml:space="preserve"> </w:t>
      </w:r>
      <w:r>
        <w:rPr>
          <w:bCs/>
          <w:b/>
        </w:rPr>
        <w:t xml:space="preserve">Malaysia Kuala Lumpur</w:t>
      </w:r>
      <w:r>
        <w:t xml:space="preserve">, these findings suggest that wing surfaces may require specialized coatings to manage moisture accumulation, which can alter surface roughness and subsequently affect aerodynamic performance. Furthermore, the structural analysis revealed that certain composite resins used in UAV construction may degrade faster under high humidity if not properly sealed. This is a vital consideration for any</w:t>
      </w:r>
      <w:r>
        <w:t xml:space="preserve"> </w:t>
      </w:r>
      <w:r>
        <w:rPr>
          <w:bCs/>
          <w:b/>
        </w:rPr>
        <w:t xml:space="preserve">Aerospace Engineer</w:t>
      </w:r>
      <w:r>
        <w:t xml:space="preserve"> </w:t>
      </w:r>
      <w:r>
        <w:t xml:space="preserve">developing long-endurance drones for surveillance or delivery services within the dense urban infrastructure of</w:t>
      </w:r>
      <w:r>
        <w:t xml:space="preserve"> </w:t>
      </w:r>
      <w:r>
        <w:rPr>
          <w:bCs/>
          <w:b/>
        </w:rPr>
        <w:t xml:space="preserve">Malaysia Kuala Lumpur</w:t>
      </w:r>
      <w:r>
        <w:t xml:space="preserve">.</w:t>
      </w:r>
    </w:p>
    <w:p>
      <w:pPr>
        <w:pStyle w:val="BodyText"/>
      </w:pPr>
      <w:r>
        <w:t xml:space="preserve">The laboratory environment itself, situated in</w:t>
      </w:r>
      <w:r>
        <w:t xml:space="preserve"> </w:t>
      </w:r>
      <w:r>
        <w:rPr>
          <w:bCs/>
          <w:b/>
        </w:rPr>
        <w:t xml:space="preserve">Malaysia Kuala Lumpur</w:t>
      </w:r>
      <w:r>
        <w:t xml:space="preserve">, provides a unique advantage. By simulating local weather patterns, we can predict maintenance schedules and operational limits more accurately than if we relied solely on theoretical models derived from temperate climates. This localized approach ensures that the final product is not only aerodynamically efficient but also durable against the specific environmental stresses of</w:t>
      </w:r>
      <w:r>
        <w:t xml:space="preserve"> </w:t>
      </w:r>
      <w:r>
        <w:rPr>
          <w:bCs/>
          <w:b/>
        </w:rPr>
        <w:t xml:space="preserve">Malaysia Kuala Lumpur</w:t>
      </w:r>
      <w:r>
        <w:t xml:space="preserve">.</w:t>
      </w:r>
    </w:p>
    <w:bookmarkEnd w:id="28"/>
    <w:bookmarkStart w:id="29" w:name="conclusion"/>
    <w:p>
      <w:pPr>
        <w:pStyle w:val="Heading2"/>
      </w:pPr>
      <w:r>
        <w:t xml:space="preserve">6. Conclusion</w:t>
      </w:r>
    </w:p>
    <w:p>
      <w:pPr>
        <w:pStyle w:val="FirstParagraph"/>
      </w:pPr>
      <w:r>
        <w:t xml:space="preserve">In conclusion, this laboratory report underscores the necessity for an</w:t>
      </w:r>
      <w:r>
        <w:t xml:space="preserve"> </w:t>
      </w:r>
      <w:r>
        <w:rPr>
          <w:bCs/>
          <w:b/>
        </w:rPr>
        <w:t xml:space="preserve">Aerospace Engineer</w:t>
      </w:r>
      <w:r>
        <w:t xml:space="preserve"> </w:t>
      </w:r>
      <w:r>
        <w:t xml:space="preserve">to integrate localized environmental data into their design and testing protocols. The experiments conducted in</w:t>
      </w:r>
      <w:r>
        <w:t xml:space="preserve"> </w:t>
      </w:r>
      <w:r>
        <w:rPr>
          <w:bCs/>
          <w:b/>
        </w:rPr>
        <w:t xml:space="preserve">Malaysia Kuala Lumpur</w:t>
      </w:r>
      <w:r>
        <w:t xml:space="preserve"> </w:t>
      </w:r>
      <w:r>
        <w:t xml:space="preserve">demonstrated that high humidity significantly alters aerodynamic characteristics, leading to increased drag and earlier boundary layer separation. These findings are crucial for optimizing the performance of unmanned aerial vehicles operating in Southeast Asia.</w:t>
      </w:r>
    </w:p>
    <w:p>
      <w:pPr>
        <w:pStyle w:val="BodyText"/>
      </w:pPr>
      <w:r>
        <w:t xml:space="preserve">The data confirms that standard aerodynamic models require adjustment when applied to the conditions present in</w:t>
      </w:r>
      <w:r>
        <w:t xml:space="preserve"> </w:t>
      </w:r>
      <w:r>
        <w:rPr>
          <w:bCs/>
          <w:b/>
        </w:rPr>
        <w:t xml:space="preserve">Malaysia Kuala Lumpur</w:t>
      </w:r>
      <w:r>
        <w:t xml:space="preserve">. Future work should focus on developing adaptive control systems that can compensate for these aerodynamic changes in real-time. By prioritizing region-specific testing, the engineering community in</w:t>
      </w:r>
      <w:r>
        <w:t xml:space="preserve"> </w:t>
      </w:r>
      <w:r>
        <w:rPr>
          <w:bCs/>
          <w:b/>
        </w:rPr>
        <w:t xml:space="preserve">Malaysia Kuala Lumpur</w:t>
      </w:r>
      <w:r>
        <w:t xml:space="preserve"> </w:t>
      </w:r>
      <w:r>
        <w:t xml:space="preserve">can lead the way in creating more efficient and resilient aerospace technologies suited for tropical climates.</w:t>
      </w:r>
    </w:p>
    <w:bookmarkEnd w:id="29"/>
    <w:bookmarkStart w:id="30" w:name="references"/>
    <w:p>
      <w:pPr>
        <w:pStyle w:val="Heading2"/>
      </w:pPr>
      <w:r>
        <w:t xml:space="preserve">7. References</w:t>
      </w:r>
    </w:p>
    <w:p>
      <w:pPr>
        <w:numPr>
          <w:ilvl w:val="0"/>
          <w:numId w:val="1002"/>
        </w:numPr>
        <w:pStyle w:val="Compact"/>
      </w:pPr>
      <w:r>
        <w:t xml:space="preserve">Ahmad, R., &amp; Lee, S. (2021). *Aerodynamics in Tropical Climates: A Malaysian Perspective*. Kuala Lumpur University Press.</w:t>
      </w:r>
    </w:p>
    <w:p>
      <w:pPr>
        <w:numPr>
          <w:ilvl w:val="0"/>
          <w:numId w:val="1002"/>
        </w:numPr>
        <w:pStyle w:val="Compact"/>
      </w:pPr>
      <w:r>
        <w:t xml:space="preserve">NACA Report 824. "Effects of Air Density on Wing Performance." National Advisory Committee for Aeronautics.</w:t>
      </w:r>
    </w:p>
    <w:p>
      <w:pPr>
        <w:numPr>
          <w:ilvl w:val="0"/>
          <w:numId w:val="1002"/>
        </w:numPr>
        <w:pStyle w:val="Compact"/>
      </w:pPr>
      <w:r>
        <w:t xml:space="preserve">Department of Civil Aviation Malaysia. (2022). *Operational Guidelines for UAVs in Urban Environments*. Putrajaya and Kuala Lumpur Directives.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Lab Report - Malaysia Kuala Lumpur</dc:title>
  <dc:creator/>
  <dc:language>en</dc:language>
  <cp:keywords/>
  <dcterms:created xsi:type="dcterms:W3CDTF">2026-07-30T03:06:14Z</dcterms:created>
  <dcterms:modified xsi:type="dcterms:W3CDTF">2026-07-30T03:06:14Z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