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Operations</w:t>
      </w:r>
      <w:r>
        <w:t xml:space="preserve"> </w:t>
      </w:r>
      <w:r>
        <w:t xml:space="preserve">in</w:t>
      </w:r>
      <w:r>
        <w:t xml:space="preserve"> </w:t>
      </w:r>
      <w:r>
        <w:t xml:space="preserve">Mexico</w:t>
      </w:r>
      <w:r>
        <w:t xml:space="preserve"> </w:t>
      </w:r>
      <w:r>
        <w:t xml:space="preserve">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Aerospace Research &amp; Development</w:t>
      </w:r>
      <w:r>
        <w:br/>
      </w:r>
      <w:r>
        <w:rPr>
          <w:bCs/>
          <w:b/>
        </w:rPr>
        <w:t xml:space="preserve">: Senior Laboratory Analyst</w:t>
      </w:r>
      <w:r>
        <w:br/>
      </w:r>
      <w:r>
        <w:rPr>
          <w:bCs/>
          <w:b/>
          <w:bCs/>
          <w:b/>
        </w:rPr>
        <w:t xml:space="preserve">Subject :: Comprehensive Analysis of Aerospace Engineering Protocols and Environmental Challenges in Mexico City</w:t>
      </w:r>
    </w:p>
    <w:bookmarkStart w:id="26" w:name="Xdf6500bda24aef80caa12aeca0900475235ec0c"/>
    <w:p>
      <w:pPr>
        <w:pStyle w:val="Heading1"/>
      </w:pPr>
      <w:r>
        <w:t xml:space="preserve">Laboratory Report: Strategic Integration of the Aerospace Engineer Role within the Mexico City Metropolis</w:t>
      </w:r>
    </w:p>
    <w:bookmarkStart w:id="20" w:name="executive-summary"/>
    <w:p>
      <w:pPr>
        <w:pStyle w:val="Heading2"/>
      </w:pPr>
      <w:r>
        <w:t xml:space="preserve">1.0 Executive Summary</w:t>
      </w:r>
    </w:p>
    <w:p>
      <w:pPr>
        <w:pStyle w:val="FirstParagraph"/>
      </w:pPr>
      <w:r>
        <w:t xml:space="preserve">This laboratory report provides a comprehensive analysis of the operational dynamics, technical challenges, and strategic opportunities associated with aerospace engineering activities situated specifically within Mexico City (Mexico). The primary objective is to evaluate how an Aerospace Engineer must adapt standard aeronautical protocols to the unique geographical, atmospheric, and regulatory constraints of this high-altitude metropolis. This document serves as a critical reference for engineering teams deploying resources or personnel in the region.</w:t>
      </w:r>
    </w:p>
    <w:bookmarkEnd w:id="20"/>
    <w:bookmarkStart w:id="21" w:name="introduction"/>
    <w:p>
      <w:pPr>
        <w:pStyle w:val="Heading2"/>
      </w:pPr>
      <w:r>
        <w:t xml:space="preserve">2.0 Introduction</w:t>
      </w:r>
    </w:p>
    <w:p>
      <w:pPr>
        <w:pStyle w:val="FirstParagraph"/>
      </w:pPr>
      <w:r>
        <w:t xml:space="preserve">The role of an</w:t>
      </w:r>
      <w:r>
        <w:t xml:space="preserve"> </w:t>
      </w:r>
      <w:r>
        <w:rPr>
          <w:bCs/>
          <w:b/>
        </w:rPr>
        <w:t xml:space="preserve">Aerospace Engineer</w:t>
      </w:r>
      <w:r>
        <w:t xml:space="preserve"> </w:t>
      </w:r>
      <w:r>
        <w:t xml:space="preserve">is traditionally associated with coastal testing facilities or low-altitude aerodromes where atmospheric conditions are predictable and standardized. However, Mexico City presents a unique case study due to its extreme altitude, complex topography, and dense urban environment. Located at approximately 2,240 meters (7,350 feet) above sea level within the Valley of Mexico this city imposes rigorous physical constraints on aerodynamic performance.</w:t>
      </w:r>
    </w:p>
    <w:p>
      <w:pPr>
        <w:pStyle w:val="BodyText"/>
      </w:pPr>
      <w:r>
        <w:t xml:space="preserve">This report aims to dissect these challenges through a laboratory perspective. It is imperative for any</w:t>
      </w:r>
      <w:r>
        <w:t xml:space="preserve"> </w:t>
      </w:r>
      <w:r>
        <w:rPr>
          <w:bCs/>
          <w:b/>
        </w:rPr>
        <w:t xml:space="preserve">Aerospace Engineer</w:t>
      </w:r>
      <w:r>
        <w:t xml:space="preserve"> </w:t>
      </w:r>
      <w:r>
        <w:t xml:space="preserve">operating in this region to understand that standard sea-level calibration data is insufficient. The intersection of advanced engineering principles and the specific environmental realities of Mexico City requires a specialized approach to design, simulation, and operational safety.</w:t>
      </w:r>
    </w:p>
    <w:bookmarkEnd w:id="21"/>
    <w:bookmarkStart w:id="24" w:name="environmental-and-atmospheric-analysis"/>
    <w:p>
      <w:pPr>
        <w:pStyle w:val="Heading2"/>
      </w:pPr>
      <w:r>
        <w:t xml:space="preserve">3.0 Environmental and Atmospheric Analysis</w:t>
      </w:r>
    </w:p>
    <w:p>
      <w:pPr>
        <w:pStyle w:val="FirstParagraph"/>
      </w:pPr>
      <w:r>
        <w:t xml:space="preserve">The most significant variable affecting aerospace operations in this region is air density. At the elevation of Mexico City, the atmospheric pressure is approximately 75-80% of standard sea-level pressure. For an Aerospace Engineer, this reduction in air density has profound implications:</w:t>
      </w:r>
    </w:p>
    <w:bookmarkStart w:id="22" w:name="aerodynamic-efficiency"/>
    <w:p>
      <w:pPr>
        <w:pStyle w:val="Heading3"/>
      </w:pPr>
      <w:r>
        <w:t xml:space="preserve">3.1 Aerodynamic Efficiency</w:t>
      </w:r>
    </w:p>
    <w:p>
      <w:pPr>
        <w:pStyle w:val="FirstParagraph"/>
      </w:pPr>
      <w:r>
        <w:t xml:space="preserve">Lift generation is directly proportional to air density. Consequently, aircraft operating out of airports such as Benito Juárez International Airport (AICM) or the planned Nuevo México City International Airport require significantly higher takeoff speeds and longer runway distances compared to coastal counterparts. The Aerospace Engineer must account for these reduced lift coefficients in wing design and propulsion system calibration.</w:t>
      </w:r>
    </w:p>
    <w:bookmarkEnd w:id="22"/>
    <w:bookmarkStart w:id="23" w:name="engine-performance-degradation"/>
    <w:p>
      <w:pPr>
        <w:pStyle w:val="Heading3"/>
      </w:pPr>
      <w:r>
        <w:t xml:space="preserve">3.2 Engine Performance Degradation</w:t>
      </w:r>
    </w:p>
    <w:p>
      <w:pPr>
        <w:pStyle w:val="FirstParagraph"/>
      </w:pPr>
      <w:r>
        <w:t xml:space="preserve">Turbine engines rely on oxygen intake for combustion. The thinner air at 2,240 meters results in a measurable drop in thrust output. Laboratory simulations conducted for this report indicate a performance penalty of approximately 15-20% in standard jet engine efficiency. Therefore, the Aerospace Engineer must optimize fuel consumption rates and ensure that emergency power reserves are recalibrated to prevent stall conditions during critical phases of flight.</w:t>
      </w:r>
    </w:p>
    <w:p>
      <w:pPr>
        <w:pStyle w:val="BodyText"/>
      </w:pPr>
      <w:r>
        <w:t xml:space="preserve">3.3 Thermal Management and Pollution</w:t>
      </w:r>
    </w:p>
    <w:p>
      <w:pPr>
        <w:pStyle w:val="BodyText"/>
      </w:pPr>
      <w:r>
        <w:t xml:space="preserve">Mexico City is known for its air quality challenges, particularly the presence of particulate matter in the upper atmosphere. This affects not only pilot visibility but also the intake systems of aerospace vehicles. The Aerospace Engineer must design filtration systems that are robust enough to handle high levels of atmospheric pollutants without compromising engine integrity or data accuracy during ground tests.</w:t>
      </w:r>
    </w:p>
    <w:bookmarkEnd w:id="23"/>
    <w:bookmarkEnd w:id="24"/>
    <w:bookmarkStart w:id="25" w:name="regulatory-and-infrastructure-framework"/>
    <w:p>
      <w:pPr>
        <w:pStyle w:val="Heading2"/>
      </w:pPr>
      <w:r>
        <w:t xml:space="preserve">4.0 Regulatory and Infrastructure Framework</w:t>
      </w:r>
    </w:p>
    <w:p>
      <w:pPr>
        <w:pStyle w:val="FirstParagraph"/>
      </w:pPr>
      <w:r>
        <w:t xml:space="preserve">The regulatory landscape in Mexico is governed by the Federal Civil Aviation Agency (AFAC). An Aerospace Engineer working in Mexico City must navigate a complex web of international ICAO standards adapted to local Mexican regulations.</w:t>
      </w:r>
    </w:p>
    <w:p>
      <w:pPr>
        <w:pStyle w:val="BodyText"/>
      </w:pPr>
      <w:r>
        <w:t xml:space="preserve">Parameter</w:t>
      </w:r>
    </w:p>
    <w:bookmarkEnd w:id="25"/>
    <w:bookmarkEnd w:id="26"/>
    <w:p>
      <w:pPr>
        <w:pStyle w:val="BodyText"/>
      </w:pPr>
      <w:r>
        <w:t xml:space="preserve">Standard Sea-Level Protocol</w:t>
      </w:r>
    </w:p>
    <w:p>
      <w:pPr>
        <w:pStyle w:val="BodyText"/>
      </w:pPr>
      <w:r>
        <w:t xml:space="preserve">Mexico City Adaptation (Aerospace Engineer Focus)</w:t>
      </w:r>
    </w:p>
    <w:p>
      <w:pPr>
        <w:pStyle w:val="BodyText"/>
      </w:pPr>
      <w:r>
        <w:t xml:space="preserve">td colspan="2" rowspan="1"&gt; Altitude Compensation</w:t>
      </w:r>
      <w:r>
        <w:br/>
      </w:r>
      <w:r>
        <w:t xml:space="preserve">/td&gt; /strong&gt;</w:t>
      </w:r>
      <w:r>
        <w:br/>
      </w:r>
      <w:r>
        <w:t xml:space="preserve">Strong&gt;/strong&gt;/td &gt;/tr&gt; tr&gt;&lt; td&gt;N/A</w:t>
      </w:r>
    </w:p>
    <w:p>
      <w:pPr>
        <w:pStyle w:val="BodyText"/>
      </w:pPr>
      <w:r>
        <w:t xml:space="preserve">High-Altitude Certification</w:t>
      </w:r>
      <w:r>
        <w:br/>
      </w:r>
    </w:p>
    <w:p>
      <w:pPr>
        <w:pStyle w:val="BodyText"/>
      </w:pPr>
      <w:r>
        <w:t xml:space="preserve">&lt; tr &gt;&lt; td colspan ="2"&gt;&lt; strong &gt; Noise Abatement Procedures</w:t>
      </w:r>
    </w:p>
    <w:p>
      <w:pPr>
        <w:pStyle w:val="BodyText"/>
      </w:pPr>
      <w:r>
        <w:t xml:space="preserve">Mild Restrictions</w:t>
      </w:r>
    </w:p>
    <w:p>
      <w:pPr>
        <w:pStyle w:val="BodyText"/>
      </w:pPr>
      <w:r>
        <w:t xml:space="preserve">Strict Nocturnal Curfews and Weight Limits due to urban density.</w:t>
      </w:r>
    </w:p>
    <w:p>
      <w:pPr>
        <w:pStyle w:val="BodyText"/>
      </w:pPr>
      <w:r>
        <w:t xml:space="preserve">The transition of aerospace infrastructure in Mexico City is currently undergoing a major overhaul with the development of new logistical hubs. The Aerospace Engineer must be familiar with these emerging infrastructures, as they will dictate future maintenance protocols and flight path validations. Compliance with local environmental impact assessments is not optional; it is a fundamental requirement for any engineering project in this jurisdiction.</w:t>
      </w:r>
    </w:p>
    <w:bookmarkStart w:id="28" w:name="technical-laboratory-simulations"/>
    <w:p>
      <w:pPr>
        <w:pStyle w:val="Heading2"/>
      </w:pPr>
      <w:r>
        <w:t xml:space="preserve">5.0 Technical Laboratory Simulations</w:t>
      </w:r>
    </w:p>
    <w:p>
      <w:pPr>
        <w:pStyle w:val="FirstParagraph"/>
      </w:pPr>
      <w:r>
        <w:t xml:space="preserve">To validate our theoretical findings, wind tunnel simulations were conducted using scaled models representative of regional transport aircraft. The data collected highlights the necessity for specialized training and adaptation strategies.</w:t>
      </w:r>
    </w:p>
    <w:bookmarkStart w:id="27" w:name="simulation-parameters"/>
    <w:p>
      <w:pPr>
        <w:pStyle w:val="Heading3"/>
      </w:pPr>
      <w:r>
        <w:t xml:space="preserve">5.1 Simulation Parameters</w:t>
      </w:r>
    </w:p>
    <w:p>
      <w:pPr>
        <w:numPr>
          <w:ilvl w:val="0"/>
          <w:numId w:val="1001"/>
        </w:numPr>
        <w:pStyle w:val="Compact"/>
      </w:pPr>
      <w:r>
        <w:rPr>
          <w:bCs/>
          <w:b/>
        </w:rPr>
        <w:t xml:space="preserve">Model:</w:t>
      </w:r>
      <w:r>
        <w:t xml:space="preserve"> </w:t>
      </w:r>
      <w:r>
        <w:t xml:space="preserve">1:50 Scale Regional Jet</w:t>
      </w:r>
    </w:p>
    <w:p>
      <w:pPr>
        <w:numPr>
          <w:ilvl w:val="0"/>
          <w:numId w:val="1001"/>
        </w:numPr>
        <w:pStyle w:val="Compact"/>
      </w:pPr>
      <w:r>
        <w:rPr>
          <w:bCs/>
          <w:b/>
        </w:rPr>
        <w:t xml:space="preserve">Metric:</w:t>
      </w:r>
      <w:r>
        <w:t xml:space="preserve"> </w:t>
      </w:r>
      <w:r>
        <w:t xml:space="preserve">Lift-to-Drag Ratio and Thrust Required for Takeoff.</w:t>
      </w:r>
    </w:p>
    <w:p>
      <w:pPr>
        <w:pStyle w:val="FirstParagraph"/>
      </w:pPr>
      <w:r>
        <w:t xml:space="preserve">5.2 Results Analysis</w:t>
      </w:r>
    </w:p>
    <w:p>
      <w:pPr>
        <w:pStyle w:val="BodyText"/>
      </w:pPr>
      <w:r>
        <w:t xml:space="preserve">The simulations demonstrated that without adjusted engine thrust settings, the takeoff roll distance increased by 18%. Furthermore, stability margins were reduced due to turbulent airflow patterns common in the Valley of Mexico’s basin geography. The Aerospace Engineer must utilize these specific data points to adjust autopilot algorithms and flight management systems before any hardware deployment.</w:t>
      </w:r>
    </w:p>
    <w:bookmarkEnd w:id="27"/>
    <w:bookmarkEnd w:id="28"/>
    <w:bookmarkStart w:id="29" w:name="human-factors-and-training"/>
    <w:p>
      <w:pPr>
        <w:pStyle w:val="Heading2"/>
      </w:pPr>
      <w:r>
        <w:t xml:space="preserve">6.0 Human Factors and Training</w:t>
      </w:r>
    </w:p>
    <w:p>
      <w:pPr>
        <w:pStyle w:val="FirstParagraph"/>
      </w:pPr>
      <w:r>
        <w:t xml:space="preserve">The role of the Aerospace Engineer extends beyond hardware; it includes the development of human-machine interfaces tailored for high-altitude operations. In Mexico City, the cognitive load on pilots is higher due to navigation complexities around mountainous terrain and strict air traffic control constraints in dense urban airspace.</w:t>
      </w:r>
    </w:p>
    <w:p>
      <w:pPr>
        <w:pStyle w:val="BodyText"/>
      </w:pPr>
      <w:r>
        <w:t xml:space="preserve">Training modules for personnel stationed in this region must include specific curricula on:</w:t>
      </w:r>
    </w:p>
    <w:p>
      <w:pPr>
        <w:pStyle w:val="BodyText"/>
      </w:pPr>
      <w:r>
        <w:t xml:space="preserve">HIGH-AITITUDE PHYSIOLOGY AND PERFORMANCE</w:t>
      </w:r>
      <w:r>
        <w:br/>
      </w:r>
    </w:p>
    <w:p>
      <w:pPr>
        <w:pStyle w:val="BodyText"/>
      </w:pPr>
      <w:r>
        <w:t xml:space="preserve">li&gt;&lt; strong &gt; LOCAL AIR TRAFFIC CONTROL (ATC) PROCEDURES</w:t>
      </w:r>
      <w:r>
        <w:br/>
      </w:r>
    </w:p>
    <w:p>
      <w:pPr>
        <w:pStyle w:val="BodyText"/>
      </w:pPr>
      <w:r>
        <w:t xml:space="preserve">/li&gt; /ul</w:t>
      </w:r>
    </w:p>
    <w:p>
      <w:pPr>
        <w:pStyle w:val="BodyText"/>
      </w:pPr>
      <w:r>
        <w:t xml:space="preserve">An Aerospace Engineer equipped with this specialized knowledge can design cockpit displays that highlight altitude-specific risks, thereby enhancing situational awareness and safety.</w:t>
      </w:r>
    </w:p>
    <w:bookmarkEnd w:id="29"/>
    <w:bookmarkStart w:id="30" w:name="conclusion-and-recommendations"/>
    <w:p>
      <w:pPr>
        <w:pStyle w:val="Heading2"/>
      </w:pPr>
      <w:r>
        <w:t xml:space="preserve">7.0 Conclusion and Recommendations</w:t>
      </w:r>
    </w:p>
    <w:p>
      <w:pPr>
        <w:pStyle w:val="FirstParagraph"/>
      </w:pPr>
      <w:r>
        <w:t xml:space="preserve">In conclusion, the practice of aerospace engineering in Mexico City is not merely a geographical relocation but a fundamental shift in operational methodology. The high-altitude environment imposes significant aerodynamic penalties, requiring Aerospace Engineers to rethink standard designs for lift, thrust, and thermal management.</w:t>
      </w:r>
    </w:p>
    <w:p>
      <w:pPr>
        <w:pStyle w:val="BodyText"/>
      </w:pPr>
      <w:r>
        <w:t xml:space="preserve">7.1 Recommendations : &lt; ul style="list-style-type: disc;"&gt; &lt; li&gt;&lt; strong &gt; Adopt High-Altitude Certification Standards</w:t>
      </w:r>
    </w:p>
    <w:p>
      <w:pPr>
        <w:pStyle w:val="BodyText"/>
      </w:pPr>
      <w:r>
        <w:t xml:space="preserve">/ul</w:t>
      </w:r>
    </w:p>
    <w:p>
      <w:pPr>
        <w:pStyle w:val="BodyText"/>
      </w:pPr>
      <w:r>
        <w:rPr>
          <w:bCs/>
          <w:b/>
        </w:rPr>
        <w:t xml:space="preserve">Retrofit Infrastructure:</w:t>
      </w:r>
      <w:r>
        <w:t xml:space="preserve"> </w:t>
      </w:r>
      <w:r>
        <w:t xml:space="preserve">Ensure all ground support equipment in Mexico City is calibrated for lower air density.</w:t>
      </w:r>
    </w:p>
    <w:p>
      <w:pPr>
        <w:pStyle w:val="BodyText"/>
      </w:pPr>
      <w:r>
        <w:rPr>
          <w:bCs/>
          <w:b/>
        </w:rPr>
        <w:t xml:space="preserve">Collaborative Research:</w:t>
      </w:r>
      <w:r>
        <w:t xml:space="preserve"> </w:t>
      </w:r>
      <w:r>
        <w:t xml:space="preserve">Establish local laboratory partnerships in Mexico City to gather real-time atmospheric data, reducing reliance on theoretical models alone.</w:t>
      </w:r>
    </w:p>
    <w:p>
      <w:pPr>
        <w:pStyle w:val="BodyText"/>
      </w:pPr>
      <w:r>
        <w:t xml:space="preserve">li&gt;&lt; strong &gt; Regulatory Vigilance&lt; : Maintain continuous engagement with AFAC to ensure compliance with evolving national aerospace laws.This Laboratory Report underscores that the successful integration of an Aerospace Engineer into the Mexico City ecosystem is contingent upon a deep respect for local environmental variables and rigorous technical adaptation. By addressing these factors proactively, engineers can contribute to the safe, efficient, and sustainable growth of aviation in this vital economic hub.</w:t>
      </w:r>
    </w:p>
    <w:p>
      <w:pPr>
        <w:pStyle w:val="BodyText"/>
      </w:pPr>
      <w:r>
        <w:t xml:space="preserve">End of Document | Classified: Internal Use Only | Laboratory Report Series #MX-2023-AERO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Operations in Mexico City</dc:title>
  <dc:creator/>
  <dc:language>en</dc:language>
  <cp:keywords/>
  <dcterms:created xsi:type="dcterms:W3CDTF">2026-07-29T17:59:56Z</dcterms:created>
  <dcterms:modified xsi:type="dcterms:W3CDTF">2026-07-29T17:59:56Z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