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Aerospace</w:t>
      </w:r>
      <w:r>
        <w:t xml:space="preserve"> </w:t>
      </w:r>
      <w:r>
        <w:t xml:space="preserve">Engineering</w:t>
      </w:r>
      <w:r>
        <w:t xml:space="preserve"> </w:t>
      </w:r>
      <w:r>
        <w:t xml:space="preserve">Research</w:t>
      </w:r>
      <w:r>
        <w:t xml:space="preserve"> </w:t>
      </w:r>
      <w:r>
        <w:t xml:space="preserve">in</w:t>
      </w:r>
      <w:r>
        <w:t xml:space="preserve"> </w:t>
      </w:r>
      <w:r>
        <w:t xml:space="preserve">Morocco</w:t>
      </w:r>
      <w:r>
        <w:t xml:space="preserve"> </w:t>
      </w:r>
      <w:r>
        <w:t xml:space="preserve">Casablanca</w:t>
      </w:r>
    </w:p>
    <w:bookmarkStart w:id="28" w:name="X8b403fe70f9b6d191c0198d770484e042ed11f5"/>
    <w:p>
      <w:pPr>
        <w:pStyle w:val="Heading1"/>
      </w:pPr>
      <w:r>
        <w:t xml:space="preserve">Laboratory Report on Advanced Aerodynamics and Propulsion Systems Integration</w:t>
      </w:r>
    </w:p>
    <w:p>
      <w:pPr>
        <w:pStyle w:val="FirstParagraph"/>
      </w:pPr>
      <w:r>
        <w:rPr>
          <w:bCs/>
          <w:b/>
        </w:rPr>
        <w:t xml:space="preserve">Date:</w:t>
      </w:r>
      <w:r>
        <w:t xml:space="preserve"> </w:t>
      </w:r>
      <w:r>
        <w:t xml:space="preserve">October 24, 2023</w:t>
      </w:r>
      <w:r>
        <w:br/>
      </w:r>
    </w:p>
    <w:bookmarkStart w:id="20" w:name="abstract"/>
    <w:p>
      <w:pPr>
        <w:pStyle w:val="Heading3"/>
      </w:pPr>
      <w:r>
        <w:t xml:space="preserve">Abstract</w:t>
      </w:r>
    </w:p>
    <w:p>
      <w:pPr>
        <w:pStyle w:val="FirstParagraph"/>
      </w:pPr>
      <w:r>
        <w:t xml:space="preserve">This laboratory report details comprehensive experimental procedures and analytical results conducted within the specialized aerospace engineering laboratories in Morocco, specifically located in Casablanca. The primary objective of this study was to evaluate the efficiency of novel composite materials under high-velocity airflow conditions typical of regional commercial aviation routes. By leveraging state-of-the-art wind tunnel facilities available at our Casablanca facility, we aimed to contribute to the growing aerospace sector in North Africa while adhering strictly international safety and engineering standards. The findings indicate a significant reduction in drag coefficients when utilizing carbon-nanotube-reinforced polymers, suggesting potential improvements for fuel efficiency in aircraft operating out of Mohammed V International Airport.</w:t>
      </w:r>
    </w:p>
    <w:bookmarkEnd w:id="20"/>
    <w:bookmarkStart w:id="21" w:name="introduction"/>
    <w:p>
      <w:pPr>
        <w:pStyle w:val="Heading2"/>
      </w:pPr>
      <w:r>
        <w:t xml:space="preserve">1. Introduction</w:t>
      </w:r>
    </w:p>
    <w:p>
      <w:pPr>
        <w:pStyle w:val="FirstParagraph"/>
      </w:pPr>
      <w:r>
        <w:t xml:space="preserve">The aerospace industry has witnessed a paradigm shift in recent decades, driven by the urgent need for sustainable aviation and reduced carbon footprints. As a hub connecting Africa, Europe, and the Americas, Casablanca serves as a critical node in global air travel networks. Consequently local engineering firms and research institutions have intensified efforts to innovate within this sector. This report outlines an experimental project focused on structural integrity and aerodynamic performance of next-generation wing components.</w:t>
      </w:r>
    </w:p>
    <w:p>
      <w:pPr>
        <w:pStyle w:val="BodyText"/>
      </w:pPr>
      <w:r>
        <w:t xml:space="preserve">The choice of conducting this research in Morocco Casablanca is strategic. The region offers diverse climatic conditions, ranging from coastal humidity to arid inland winds, which provide unique environmental testing scenarios not easily replicable in European or North American laboratories. Furthermore the presence of skilled engineering talent and supportive government policies for technological advancement makes Morocco an emerging leader in African aerospace manufacturing.</w:t>
      </w:r>
    </w:p>
    <w:bookmarkEnd w:id="21"/>
    <w:bookmarkStart w:id="22" w:name="objectives"/>
    <w:p>
      <w:pPr>
        <w:pStyle w:val="Heading2"/>
      </w:pPr>
      <w:r>
        <w:t xml:space="preserve">2. Objectives</w:t>
      </w:r>
    </w:p>
    <w:p>
      <w:pPr>
        <w:pStyle w:val="FirstParagraph"/>
      </w:pPr>
      <w:r>
        <w:t xml:space="preserve">The specific objectives of this laboratory session were as follows:</w:t>
      </w:r>
    </w:p>
    <w:p>
      <w:pPr>
        <w:pStyle w:val="BodyText"/>
      </w:pPr>
      <w:r>
        <w:t xml:space="preserve">To compare the structural load-bearing capacity of traditional aluminum alloys against advanced composite materials.</w:t>
      </w:r>
    </w:p>
    <w:p>
      <w:pPr>
        <w:pStyle w:val="BodyText"/>
      </w:pPr>
      <w:r>
        <w:t xml:space="preserve">To measure aerodynamic drag and lift coefficients using a subsonic wind tunnel located in Casablanca.</w:t>
      </w:r>
    </w:p>
    <w:p>
      <w:pPr>
        <w:pStyle w:val="BodyText"/>
      </w:pPr>
      <w:r>
        <w:t xml:space="preserve">To assess thermal resistance properties under simulated engine heat cycles.</w:t>
      </w:r>
    </w:p>
    <w:p>
      <w:pPr>
        <w:pStyle w:val="BodyText"/>
      </w:pPr>
      <w:r>
        <w:t xml:space="preserve">3. Methodology</w:t>
      </w:r>
    </w:p>
    <w:p>
      <w:pPr>
        <w:pStyle w:val="BodyText"/>
      </w:pPr>
      <w:r>
        <w:rPr>
          <w:bCs/>
          <w:b/>
        </w:rPr>
        <w:t xml:space="preserve">3.1 Test Subject Preparation:</w:t>
      </w:r>
      <w:r>
        <w:br/>
      </w:r>
      <w:r>
        <w:t xml:space="preserve">Two sets of wing mockups were fabricated Set A consisted of conventional 7075-T6 aluminum alloy, while Set B utilized a new epoxy-based matrix reinforced with continuous carbon fibers mixed with nanotubes These samples were manufactured in the Casablanca engineering workshop ensuring precise geometric conformity to standard airfoil profiles.</w:t>
      </w:r>
    </w:p>
    <w:p>
      <w:pPr>
        <w:pStyle w:val="BodyText"/>
      </w:pPr>
      <w:r>
        <w:rPr>
          <w:bCs/>
          <w:b/>
        </w:rPr>
        <w:t xml:space="preserve">3.2 Wind Tunnel Testing:</w:t>
      </w:r>
      <w:r>
        <w:br/>
      </w:r>
      <w:r>
        <w:t xml:space="preserve">The experiments were conducted in the closed-return subsonic wind tunnel facility situated at our research center in Morocco Casablanca. Airspeeds varied from 50 m/s to 250 m/s simulating various phases of flight from takeoff cruise and descent. Pressure sensors and laser Doppler anemometry were used to capture detailed flow field data around the wing surfaces.</w:t>
      </w:r>
    </w:p>
    <w:p>
      <w:pPr>
        <w:pStyle w:val="BodyText"/>
      </w:pPr>
      <w:r>
        <w:rPr>
          <w:bCs/>
          <w:b/>
        </w:rPr>
        <w:t xml:space="preserve">3.3 Structural Load Analysis:</w:t>
      </w:r>
      <w:r>
        <w:br/>
      </w:r>
      <w:r>
        <w:t xml:space="preserve">A hydraulic actuator system applied cyclic loads to both sets of samples to simulate turbulence stress experienced during trans-Atlantic flights. Strain gauges recorded deformation in real-time allowing for analysis of material fatigue limits.</w:t>
      </w:r>
    </w:p>
    <w:bookmarkEnd w:id="22"/>
    <w:bookmarkStart w:id="23" w:name="results"/>
    <w:p>
      <w:pPr>
        <w:pStyle w:val="Heading2"/>
      </w:pPr>
      <w:r>
        <w:t xml:space="preserve">4. Results</w:t>
      </w:r>
    </w:p>
    <w:p>
      <w:pPr>
        <w:pStyle w:val="FirstParagraph"/>
      </w:pPr>
      <w:r>
        <w:t xml:space="preserve">The data collected over a period of three weeks yielded compelling insights into the performance disparities between the two material types.</w:t>
      </w:r>
    </w:p>
    <w:p>
      <w:pPr>
        <w:pStyle w:val="BodyText"/>
      </w:pPr>
      <w:r>
        <w:t xml:space="preserve">Metric</w:t>
      </w:r>
    </w:p>
    <w:p>
      <w:pPr>
        <w:pStyle w:val="BodyText"/>
      </w:pPr>
      <w:r>
        <w:t xml:space="preserve">Set A (Aluminum Alloy))</w:t>
      </w:r>
      <w:r>
        <w:t xml:space="preserve"> </w:t>
      </w:r>
      <w:r>
        <w:t xml:space="preserve">tr</w:t>
      </w:r>
      <w:r>
        <w:t xml:space="preserve"> </w:t>
      </w:r>
      <w:r>
        <w:t xml:space="preserve">td Lift-to-Drag Ratio @ 200m/s /td&gt;</w:t>
      </w:r>
      <w:r>
        <w:t xml:space="preserve"> </w:t>
      </w:r>
      <w:r>
        <w:t xml:space="preserve">td 15.2</w:t>
      </w:r>
    </w:p>
    <w:p>
      <w:pPr>
        <w:pStyle w:val="BodyText"/>
      </w:pPr>
      <w:r>
        <w:t xml:space="preserve">18.7</w:t>
      </w:r>
    </w:p>
    <w:p>
      <w:pPr>
        <w:pStyle w:val="BodyText"/>
      </w:pPr>
      <w:r>
        <w:t xml:space="preserve">Max Structural Load Before Deformation (kN)</w:t>
      </w:r>
    </w:p>
    <w:p>
      <w:pPr>
        <w:pStyle w:val="BodyText"/>
      </w:pPr>
      <w:r>
        <w:t xml:space="preserve">)</w:t>
      </w:r>
    </w:p>
    <w:p>
      <w:pPr>
        <w:pStyle w:val="BodyText"/>
      </w:pPr>
      <w:r>
        <w:t xml:space="preserve">450 kN)</w:t>
      </w:r>
    </w:p>
    <w:p>
      <w:pPr>
        <w:pStyle w:val="BodyText"/>
      </w:pPr>
      <w:r>
        <w:t xml:space="preserve">185°C</w:t>
      </w:r>
    </w:p>
    <w:p>
      <w:pPr>
        <w:pStyle w:val="BodyText"/>
      </w:pPr>
      <w:r>
        <w:t xml:space="preserve">&gt;</w:t>
      </w:r>
    </w:p>
    <w:p>
      <w:pPr>
        <w:pStyle w:val="BodyText"/>
      </w:pPr>
      <w:r>
        <w:t xml:space="preserve">)</w:t>
      </w:r>
    </w:p>
    <w:p>
      <w:pPr>
        <w:pStyle w:val="BodyText"/>
      </w:pPr>
      <w:r>
        <w:t xml:space="preserve">The results clearly demonstrate that the composite material in Set B outperforms the traditional aluminum alloy across all key metrics. Specifically, the lift-to-drag ratio improved by approximately 23%, which translates directly to fuel savings for commercial airlines operating these aircraft designs.</w:t>
      </w:r>
    </w:p>
    <w:bookmarkEnd w:id="23"/>
    <w:bookmarkStart w:id="24" w:name="discussion"/>
    <w:p>
      <w:pPr>
        <w:pStyle w:val="Heading2"/>
      </w:pPr>
      <w:r>
        <w:t xml:space="preserve">5. Discussion</w:t>
      </w:r>
    </w:p>
    <w:p>
      <w:pPr>
        <w:pStyle w:val="FirstParagraph"/>
      </w:pPr>
      <w:r>
        <w:t xml:space="preserve">The superior performance of the carbon-nanotube composite can be attributed to its higher strength-to-weight ratio and enhanced thermal stability. In the context of Morocco Casablanca, where aviation traffic is projected to grow significantly due to increased tourism and business travel, adopting such lightweight materials could reduce operational costs for carriers like Royal Air Maroc significantly.</w:t>
      </w:r>
    </w:p>
    <w:p>
      <w:pPr>
        <w:pStyle w:val="BodyText"/>
      </w:pPr>
      <w:r>
        <w:t xml:space="preserve">Furthermore the ability of this material to withstand higher temperatures allows for more efficient engine integration potentially enabling the use of compact high-thrust engines without compromising surrounding structures. This is particularly relevant given the increasing focus on sustainable aviation fuels and hybrid-electric propulsion systems being developed globally.</w:t>
      </w:r>
    </w:p>
    <w:bookmarkEnd w:id="24"/>
    <w:bookmarkStart w:id="25" w:name="challenges-and-limitations"/>
    <w:p>
      <w:pPr>
        <w:pStyle w:val="Heading2"/>
      </w:pPr>
      <w:r>
        <w:t xml:space="preserve">6. Challenges and Limitations</w:t>
      </w:r>
    </w:p>
    <w:p>
      <w:pPr>
        <w:pStyle w:val="FirstParagraph"/>
      </w:pPr>
      <w:r>
        <w:t xml:space="preserve">While the results are promising several challenges remain. Firstly, the manufacturing process for carbon-nanotube composites is currently more expensive than traditional metallurgy in Morocco Casablanca supply chains need further development to lower production costs secondly long-term durability data spanning decades is still lacking although accelerated aging tests show good signs.</w:t>
      </w:r>
    </w:p>
    <w:bookmarkEnd w:id="25"/>
    <w:bookmarkStart w:id="26" w:name="conclusion"/>
    <w:p>
      <w:pPr>
        <w:pStyle w:val="Heading2"/>
      </w:pPr>
      <w:r>
        <w:t xml:space="preserve">7. Conclusion</w:t>
      </w:r>
    </w:p>
    <w:p>
      <w:pPr>
        <w:pStyle w:val="FirstParagraph"/>
      </w:pPr>
      <w:r>
        <w:t xml:space="preserve">This laboratory report confirms the viability of advanced composite materials in modern aerospace engineering applications. Conducting this research in Morocco Casablanca has not only validated technical hypotheses but also highlighted the region's potential to become a central player in international aerospace innovation.</w:t>
      </w:r>
    </w:p>
    <w:p>
      <w:pPr>
        <w:pStyle w:val="BodyText"/>
      </w:pPr>
      <w:r>
        <w:t xml:space="preserve">The data supports further investment into composite material technologies for wing structures and other airframe components. Future studies should focus on scaling up production methods and integrating these materials with emerging propulsion technologies such as hydrogen fuel cells which are currently under preliminary investigation by several Casablanca-based engineering startups.</w:t>
      </w:r>
    </w:p>
    <w:bookmarkEnd w:id="26"/>
    <w:bookmarkStart w:id="27" w:name="recommendations"/>
    <w:p>
      <w:pPr>
        <w:pStyle w:val="Heading2"/>
      </w:pPr>
      <w:r>
        <w:t xml:space="preserve">8. Recommendations</w:t>
      </w:r>
    </w:p>
    <w:p>
      <w:pPr>
        <w:numPr>
          <w:ilvl w:val="0"/>
          <w:numId w:val="1001"/>
        </w:numPr>
        <w:pStyle w:val="Compact"/>
      </w:pPr>
      <w:r>
        <w:rPr>
          <w:bCs/>
          <w:b/>
        </w:rPr>
        <w:t xml:space="preserve">Cost Reduction:</w:t>
      </w:r>
      <w:r>
        <w:t xml:space="preserve"> </w:t>
      </w:r>
      <w:r>
        <w:t xml:space="preserve">Collaborate with local universities to optimize manufacturing techniques and reduce raw material costs.</w:t>
      </w:r>
    </w:p>
    <w:p>
      <w:pPr>
        <w:numPr>
          <w:ilvl w:val="0"/>
          <w:numId w:val="1001"/>
        </w:numPr>
        <w:pStyle w:val="Compact"/>
      </w:pPr>
      <w:r>
        <w:rPr>
          <w:bCs/>
          <w:b/>
        </w:rPr>
        <w:t xml:space="preserve">Partnerships:</w:t>
      </w:r>
      <w:r>
        <w:t xml:space="preserve"> </w:t>
      </w:r>
      <w:r>
        <w:t xml:space="preserve">Establish joint ventures with European aerospace giants to transfer knowledge and secure funding for large-scale prototyping.</w:t>
      </w:r>
    </w:p>
    <w:p>
      <w:pPr>
        <w:numPr>
          <w:ilvl w:val="0"/>
          <w:numId w:val="1001"/>
        </w:numPr>
        <w:pStyle w:val="Compact"/>
      </w:pPr>
      <w:r>
        <w:t xml:space="preserve">Sustainability Focus:</w:t>
      </w:r>
    </w:p>
    <w:p>
      <w:pPr>
        <w:pStyle w:val="FirstParagraph"/>
      </w:pPr>
      <w:r>
        <w:t xml:space="preserve">&gt;</w:t>
      </w:r>
    </w:p>
    <w:p>
      <w:pPr>
        <w:pStyle w:val="BodyText"/>
      </w:pPr>
      <w:r>
        <w:rPr>
          <w:iCs/>
          <w:i/>
        </w:rPr>
        <w:t xml:space="preserve">Note: All data presented herein is proprietary to the Casablanca Aerospace Research Unit. Unauthorized distribution or reproduction is strictly prohibited.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Aerospace Engineering Research in Morocco Casablanca</dc:title>
  <dc:creator/>
  <dc:language>en</dc:language>
  <cp:keywords/>
  <dcterms:created xsi:type="dcterms:W3CDTF">2026-07-29T09:33:15Z</dcterms:created>
  <dcterms:modified xsi:type="dcterms:W3CDTF">2026-07-29T09:33:15Z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