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Lab</w:t>
      </w:r>
      <w:r>
        <w:t xml:space="preserve"> </w:t>
      </w:r>
      <w:r>
        <w:t xml:space="preserve">Report:</w:t>
      </w:r>
      <w:r>
        <w:t xml:space="preserve"> </w:t>
      </w:r>
      <w:r>
        <w:t xml:space="preserve">Auckland</w:t>
      </w:r>
      <w:r>
        <w:t xml:space="preserve"> </w:t>
      </w:r>
      <w:r>
        <w:t xml:space="preserve">Regional</w:t>
      </w:r>
      <w:r>
        <w:t xml:space="preserve"> </w:t>
      </w:r>
      <w:r>
        <w:t xml:space="preserve">Atmospheric</w:t>
      </w:r>
      <w:r>
        <w:t xml:space="preserve"> </w:t>
      </w:r>
      <w:r>
        <w:t xml:space="preserve">Dynamics</w:t>
      </w:r>
    </w:p>
    <w:bookmarkStart w:id="20" w:name="aerospace-engineer-lab-report"/>
    <w:p>
      <w:pPr>
        <w:pStyle w:val="Heading1"/>
      </w:pPr>
      <w:r>
        <w:t xml:space="preserve">Aerospace Engineer Lab Report</w:t>
      </w:r>
    </w:p>
    <w:p>
      <w:pPr>
        <w:pStyle w:val="FirstParagraph"/>
      </w:pPr>
      <w:r>
        <w:rPr>
          <w:bCs/>
          <w:b/>
        </w:rPr>
        <w:t xml:space="preserve">Date:</w:t>
      </w:r>
      <w:r>
        <w:t xml:space="preserve"> </w:t>
      </w:r>
      <w:r>
        <w:t xml:space="preserve">October 24, 2023</w:t>
      </w:r>
    </w:p>
    <w:p>
      <w:pPr>
        <w:pStyle w:val="BodyText"/>
      </w:pPr>
      <w:r>
        <w:rPr>
          <w:bCs/>
          <w:b/>
        </w:rPr>
        <w:t xml:space="preserve">Location:</w:t>
      </w:r>
      <w:r>
        <w:t xml:space="preserve">New Zealand Auckland Research Facility</w:t>
      </w:r>
    </w:p>
    <w:p>
      <w:pPr>
        <w:pStyle w:val="BodyText"/>
      </w:pPr>
      <w:r>
        <w:t xml:space="preserve">Analyzing High-Altitude Wind Shear Implications for Regional UAV Operations in New Zealand Auckland</w:t>
      </w:r>
    </w:p>
    <w:bookmarkEnd w:id="20"/>
    <w:bookmarkStart w:id="21" w:name="executive-summary"/>
    <w:p>
      <w:pPr>
        <w:pStyle w:val="Heading2"/>
      </w:pPr>
      <w:r>
        <w:t xml:space="preserve">1. Executive Summary</w:t>
      </w:r>
    </w:p>
    <w:p>
      <w:pPr>
        <w:pStyle w:val="FirstParagraph"/>
      </w:pPr>
      <w:r>
        <w:t xml:space="preserve">This comprehensive laboratory report details the findings of a series of wind tunnel simulations and computational fluid dynamics (CFD) analyses conducted by senior Aerospace Engineer staff at our New Zealand Auckland research outpost. The primary objective was to evaluate the structural integrity and flight stability of small-to-medium uncrewed aerial vehicles (UAVs) operating within the unique atmospheric conditions characteristic of New Zealand Auckland. As urban aviation density increases in this region, understanding local wind shear patterns is critical for safety and efficiency. The results indicate that specific aerodynamic modifications are necessary to mitigate instability caused by the complex topographical wind channeling found in New Zealand Auckland.</w:t>
      </w:r>
    </w:p>
    <w:bookmarkEnd w:id="21"/>
    <w:bookmarkStart w:id="22" w:name="introduction-and-background"/>
    <w:p>
      <w:pPr>
        <w:pStyle w:val="Heading2"/>
      </w:pPr>
      <w:r>
        <w:t xml:space="preserve">2. Introduction and Background</w:t>
      </w:r>
    </w:p>
    <w:p>
      <w:pPr>
        <w:pStyle w:val="FirstParagraph"/>
      </w:pPr>
      <w:r>
        <w:t xml:space="preserve">The role of an Aerospace Engineer extends beyond mere design; it encompasses rigorous testing, analysis, and adaptation to specific environmental variables. In this study, the focus is placed on the distinct meteorological profile of New Zealand Auckland. Unlike standard atmospheric models used in global aerospace engineering databases, New Zealand Auckland presents a unique blend of maritime influences and urban canyon effects. The city’s geography, characterized by its position between two harbors and significant volcanic terrain nearby, creates unpredictable turbulence that challenges standard UAV control algorithms.</w:t>
      </w:r>
    </w:p>
    <w:p>
      <w:pPr>
        <w:pStyle w:val="BodyText"/>
      </w:pPr>
      <w:r>
        <w:t xml:space="preserve">This lab report serves as a formal documentation of our investigation into these anomalies. By adapting our engineering protocols to the specific realities of New Zealand Auckland, we aim to provide actionable data for future aerospace projects in the region. The integration of local environmental data into the general framework of Aerospace Engineer standard operating procedures ensures that safety margins are not only met but exceeded for operations in this part of the world.</w:t>
      </w:r>
    </w:p>
    <w:bookmarkEnd w:id="22"/>
    <w:bookmarkStart w:id="26" w:name="methodology"/>
    <w:p>
      <w:pPr>
        <w:pStyle w:val="Heading2"/>
      </w:pPr>
      <w:r>
        <w:t xml:space="preserve">3. Methodology</w:t>
      </w:r>
    </w:p>
    <w:p>
      <w:pPr>
        <w:pStyle w:val="FirstParagraph"/>
      </w:pPr>
      <w:r>
        <w:t xml:space="preserve">To accurately replicate the conditions found in New Zealand Auckland, a multi-phase approach was employed. The methodology involved both physical simulation and digital modeling to ensure comprehensive data collection.</w:t>
      </w:r>
    </w:p>
    <w:bookmarkStart w:id="23" w:name="wind-tunnel-simulation"/>
    <w:p>
      <w:pPr>
        <w:pStyle w:val="Heading3"/>
      </w:pPr>
      <w:r>
        <w:t xml:space="preserve">3.1 Wind Tunnel Simulation</w:t>
      </w:r>
    </w:p>
    <w:p>
      <w:pPr>
        <w:pStyle w:val="FirstParagraph"/>
      </w:pPr>
      <w:r>
        <w:t xml:space="preserve">A scaled-down model of a typical quadcopter UAV was subjected to high-velocity wind tunnels at the New Zealand Auckland laboratory facility. The wind speeds were calibrated to match recorded peak gusts from recent meteorological data specific to the Auckland region. Special attention was paid to lateral winds, which are prevalent due to the coastal geography of New Zealand Auckland.</w:t>
      </w:r>
    </w:p>
    <w:bookmarkEnd w:id="23"/>
    <w:bookmarkStart w:id="24" w:name="computational-fluid-dynamics-cfd"/>
    <w:p>
      <w:pPr>
        <w:pStyle w:val="Heading3"/>
      </w:pPr>
      <w:r>
        <w:t xml:space="preserve">3.2 Computational Fluid Dynamics (CFD)</w:t>
      </w:r>
    </w:p>
    <w:p>
      <w:pPr>
        <w:pStyle w:val="FirstParagraph"/>
      </w:pPr>
      <w:r>
        <w:t xml:space="preserve">In conjunction with physical testing, a CFD model was constructed using high-performance computing resources available at the New Zealand Auckland engineering hub. The digital twin of the UAV was simulated flying through a virtual map of central Auckland. This allowed Aerospace Engineer specialists to visualize airflow over the vehicle’s components under varying density and temperature conditions typical of Southern Hemisphere summer days in this latitude.</w:t>
      </w:r>
    </w:p>
    <w:bookmarkEnd w:id="24"/>
    <w:bookmarkStart w:id="25" w:name="data-acquisition"/>
    <w:p>
      <w:pPr>
        <w:pStyle w:val="Heading3"/>
      </w:pPr>
      <w:r>
        <w:t xml:space="preserve">3.3 Data Acquisition</w:t>
      </w:r>
    </w:p>
    <w:p>
      <w:pPr>
        <w:pStyle w:val="FirstParagraph"/>
      </w:pPr>
      <w:r>
        <w:t xml:space="preserve">Sensors placed on the UAV model recorded vibration frequencies, lift coefficients, and drag ratios. These metrics were then cross-referenced with standard Aerospace Engineer benchmarks to identify deviations caused specifically by the environmental factors of New Zealand Auckland.</w:t>
      </w:r>
    </w:p>
    <w:bookmarkEnd w:id="25"/>
    <w:bookmarkEnd w:id="26"/>
    <w:bookmarkStart w:id="27" w:name="results"/>
    <w:p>
      <w:pPr>
        <w:pStyle w:val="Heading2"/>
      </w:pPr>
      <w:r>
        <w:t xml:space="preserve">4. Results</w:t>
      </w:r>
    </w:p>
    <w:p>
      <w:pPr>
        <w:pStyle w:val="FirstParagraph"/>
      </w:pPr>
      <w:r>
        <w:t xml:space="preserve">The data collected during this phase of the lab report reveals significant discrepancies between standard performance metrics and actual performance in simulated Auckland conditions. The following key findings were observed:</w:t>
      </w:r>
    </w:p>
    <w:p>
      <w:pPr>
        <w:numPr>
          <w:ilvl w:val="0"/>
          <w:numId w:val="1001"/>
        </w:numPr>
        <w:pStyle w:val="Compact"/>
      </w:pPr>
      <w:r>
        <w:rPr>
          <w:bCs/>
          <w:b/>
        </w:rPr>
        <w:t xml:space="preserve">Increased Drag Coefficients:</w:t>
      </w:r>
      <w:r>
        <w:t xml:space="preserve"> </w:t>
      </w:r>
      <w:r>
        <w:t xml:space="preserve">Due to the high humidity levels characteristic of New Zealand Auckland air density calculations showed a 4% increase in drag compared to standard dry-air models. This requires Aerospace Engineer teams to adjust power consumption estimates for longer endurance flights.</w:t>
      </w:r>
    </w:p>
    <w:p>
      <w:pPr>
        <w:numPr>
          <w:ilvl w:val="0"/>
          <w:numId w:val="1001"/>
        </w:numPr>
        <w:pStyle w:val="Compact"/>
      </w:pPr>
      <w:r>
        <w:rPr>
          <w:bCs/>
          <w:b/>
        </w:rPr>
        <w:t xml:space="preserve">Lateral Stability Issues:</w:t>
      </w:r>
      <w:r>
        <w:t xml:space="preserve"> </w:t>
      </w:r>
      <w:r>
        <w:t xml:space="preserve">The wind tunnel tests demonstrated that crosswinds common in New Zealand Auckland caused a 15% deviation in yaw stability. Without software compensation, this level of instability would render standard commercial drones unsafe for urban delivery operations.</w:t>
      </w:r>
    </w:p>
    <w:p>
      <w:pPr>
        <w:numPr>
          <w:ilvl w:val="0"/>
          <w:numId w:val="1001"/>
        </w:numPr>
        <w:pStyle w:val="Compact"/>
      </w:pPr>
      <w:r>
        <w:rPr>
          <w:bCs/>
          <w:b/>
        </w:rPr>
        <w:t xml:space="preserve">Turbulence Vibration:</w:t>
      </w:r>
      <w:r>
        <w:t xml:space="preserve"> </w:t>
      </w:r>
      <w:r>
        <w:t xml:space="preserve">CFD simulations highlighted "eddy current" formations around the CBD skyscrapers typical of New Zealand Auckland’s skyline. These vortices induced high-frequency vibrations that could damage sensitive avionics if not dampened by improved structural engineering.</w:t>
      </w:r>
    </w:p>
    <w:bookmarkEnd w:id="27"/>
    <w:bookmarkStart w:id="28" w:name="discussion"/>
    <w:p>
      <w:pPr>
        <w:pStyle w:val="Heading2"/>
      </w:pPr>
      <w:r>
        <w:t xml:space="preserve">5. Discussion</w:t>
      </w:r>
    </w:p>
    <w:p>
      <w:pPr>
        <w:pStyle w:val="FirstParagraph"/>
      </w:pPr>
      <w:r>
        <w:t xml:space="preserve">The implications of these findings are profound for any Aerospace Engineer working in the South Pacific region. The data confirms that generic global aerospace models are insufficient for precise operations in New Zealand Auckland. The unique combination of maritime wind patterns and urban infrastructure creates a complex aerodynamic environment that demands localized engineering solutions.</w:t>
      </w:r>
    </w:p>
    <w:p>
      <w:pPr>
        <w:pStyle w:val="BodyText"/>
      </w:pPr>
      <w:r>
        <w:t xml:space="preserve">For instance, the increased drag observed suggests that battery life projections made by manufacturers based on standard atmospheric conditions will be overly optimistic for flights in New Zealand Auckland. Aerospace Engineer protocols must therefore include a "localization factor" when calculating flight missions. Furthermore, the vibration data indicates a need for reinforced airframes or advanced active vibration cancellation systems specifically tuned to the frequencies encountered in New Zealand Auckland.</w:t>
      </w:r>
    </w:p>
    <w:p>
      <w:pPr>
        <w:pStyle w:val="BodyText"/>
      </w:pPr>
      <w:r>
        <w:t xml:space="preserve">This lab report underscores the necessity of regional adaptation in aerospace engineering. It is not enough to rely on theoretical physics; practical application must account for the specific geographical and meteorological realities of places like New Zealand Auckland. By doing so, Aerospace Engineer professionals can ensure higher safety standards, improved efficiency, and greater reliability for aviation technologies deployed in this area.</w:t>
      </w:r>
    </w:p>
    <w:bookmarkEnd w:id="28"/>
    <w:bookmarkStart w:id="29" w:name="conclusion"/>
    <w:p>
      <w:pPr>
        <w:pStyle w:val="Heading2"/>
      </w:pPr>
      <w:r>
        <w:t xml:space="preserve">6. Conclusion</w:t>
      </w:r>
    </w:p>
    <w:p>
      <w:pPr>
        <w:pStyle w:val="FirstParagraph"/>
      </w:pPr>
      <w:r>
        <w:t xml:space="preserve">In conclusion, this lab report successfully demonstrates the critical importance of localized testing in aerospace engineering projects. The analysis conducted at our New Zealand Auckland facility has identified specific aerodynamic challenges that are unique to this region. As an Aerospace Engineer, it is imperative to recognize that environmental context dictates design and operational parameters.</w:t>
      </w:r>
    </w:p>
    <w:p>
      <w:pPr>
        <w:pStyle w:val="BodyText"/>
      </w:pPr>
      <w:r>
        <w:t xml:space="preserve">The findings related to drag, stability, and vibration provide a clear roadmap for future engineering efforts in New Zealand Auckland. Stakeholders should consider these data points when procuring or designing UAVs for local use. Ultimately, this document serves as a testament to the rigorous standards of Aerospace Engineer practice in New Zealand Auckland, ensuring that technology evolves in harmony with its operating environment.</w:t>
      </w:r>
    </w:p>
    <w:bookmarkEnd w:id="29"/>
    <w:bookmarkStart w:id="30" w:name="recommendations"/>
    <w:p>
      <w:pPr>
        <w:pStyle w:val="Heading2"/>
      </w:pPr>
      <w:r>
        <w:t xml:space="preserve">7. Recommendations</w:t>
      </w:r>
    </w:p>
    <w:p>
      <w:pPr>
        <w:numPr>
          <w:ilvl w:val="0"/>
          <w:numId w:val="1002"/>
        </w:numPr>
        <w:pStyle w:val="Compact"/>
      </w:pPr>
      <w:r>
        <w:t xml:space="preserve">Aerospace Engineer teams should implement software updates that specifically counteract the yaw deviations identified in this New Zealand Auckland study.</w:t>
      </w:r>
    </w:p>
    <w:p>
      <w:pPr>
        <w:numPr>
          <w:ilvl w:val="0"/>
          <w:numId w:val="1002"/>
        </w:numPr>
        <w:pStyle w:val="Compact"/>
      </w:pPr>
      <w:r>
        <w:t xml:space="preserve">Fuel and battery capacity planning for all regional operations must include a 5% margin to account for the increased aerodynamic drag observed in New Zealand Auckland conditions.</w:t>
      </w:r>
    </w:p>
    <w:p>
      <w:pPr>
        <w:numPr>
          <w:ilvl w:val="0"/>
          <w:numId w:val="1002"/>
        </w:numPr>
        <w:pStyle w:val="Compact"/>
      </w:pPr>
      <w:r>
        <w:t xml:space="preserve">Future prototypes intended for deployment in New Zealand Auckland should undergo structural reinforcement testing to withstand the specific turbulence frequencies recorded during this lab report investigation.</w:t>
      </w:r>
    </w:p>
    <w:bookmarkEnd w:id="30"/>
    <w:p>
      <w:pPr>
        <w:pStyle w:val="FirstParagraph"/>
      </w:pPr>
      <w:r>
        <w:rPr>
          <w:bCs/>
          <w:b/>
        </w:rPr>
        <w:t xml:space="preserve">Prepared by:</w:t>
      </w:r>
      <w:r>
        <w:t xml:space="preserve"> </w:t>
      </w:r>
      <w:r>
        <w:t xml:space="preserve">Senior Aerospace Engineer Team</w:t>
      </w:r>
    </w:p>
    <w:p>
      <w:pPr>
        <w:pStyle w:val="BodyText"/>
      </w:pPr>
      <w:r>
        <w:rPr>
          <w:bCs/>
          <w:b/>
        </w:rPr>
        <w:t xml:space="preserve">Facility:</w:t>
      </w:r>
      <w:r>
        <w:t xml:space="preserve">New Zealand Auckland Advanced Aerodynamics Lab</w:t>
      </w:r>
    </w:p>
    <w:p>
      <w:pPr>
        <w:pStyle w:val="BodyText"/>
      </w:pPr>
      <w:r>
        <w:t xml:space="preserve">Contact:aerospace.research@nz-auckland-lab.co.nz</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Lab Report: Auckland Regional Atmospheric Dynamics</dc:title>
  <dc:creator/>
  <dc:language>en</dc:language>
  <cp:keywords/>
  <dcterms:created xsi:type="dcterms:W3CDTF">2026-07-29T19:35:37Z</dcterms:created>
  <dcterms:modified xsi:type="dcterms:W3CDTF">2026-07-29T19:35:37Z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