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Laboratory</w:t>
      </w:r>
      <w:r>
        <w:t xml:space="preserve"> </w:t>
      </w:r>
      <w:r>
        <w:t xml:space="preserve">Report:</w:t>
      </w:r>
      <w:r>
        <w:t xml:space="preserve"> </w:t>
      </w:r>
      <w:r>
        <w:t xml:space="preserve">Aerospace</w:t>
      </w:r>
      <w:r>
        <w:t xml:space="preserve"> </w:t>
      </w:r>
      <w:r>
        <w:t xml:space="preserve">Engineering</w:t>
      </w:r>
      <w:r>
        <w:t xml:space="preserve"> </w:t>
      </w:r>
      <w:r>
        <w:t xml:space="preserve">Practices</w:t>
      </w:r>
      <w:r>
        <w:t xml:space="preserve"> </w:t>
      </w:r>
      <w:r>
        <w:t xml:space="preserve">in</w:t>
      </w:r>
      <w:r>
        <w:t xml:space="preserve"> </w:t>
      </w:r>
      <w:r>
        <w:t xml:space="preserve">the</w:t>
      </w:r>
      <w:r>
        <w:t xml:space="preserve"> </w:t>
      </w:r>
      <w:r>
        <w:t xml:space="preserve">Context</w:t>
      </w:r>
      <w:r>
        <w:t xml:space="preserve"> </w:t>
      </w:r>
      <w:r>
        <w:t xml:space="preserve">of</w:t>
      </w:r>
      <w:r>
        <w:t xml:space="preserve"> </w:t>
      </w:r>
      <w:r>
        <w:t xml:space="preserve">Qatar,</w:t>
      </w:r>
      <w:r>
        <w:t xml:space="preserve"> </w:t>
      </w:r>
      <w:r>
        <w:t xml:space="preserve">Doha</w:t>
      </w:r>
    </w:p>
    <w:bookmarkStart w:id="29" w:name="Xfff2155bf37c06a7ae51f573a3865f6f2fe3e44"/>
    <w:p>
      <w:pPr>
        <w:pStyle w:val="Heading1"/>
      </w:pPr>
      <w:r>
        <w:t xml:space="preserve">Laboratory Report on Aerospace Engineering Frameworks</w:t>
      </w:r>
    </w:p>
    <w:p>
      <w:pPr>
        <w:pStyle w:val="FirstParagraph"/>
      </w:pPr>
      <w:r>
        <w:rPr>
          <w:bCs/>
          <w:b/>
        </w:rPr>
        <w:t xml:space="preserve">Date:</w:t>
      </w:r>
      <w:r>
        <w:t xml:space="preserve"> </w:t>
      </w:r>
      <w:r>
        <w:t xml:space="preserve">October 26, 2023</w:t>
      </w:r>
      <w:r>
        <w:br/>
      </w:r>
      <w:r>
        <w:rPr>
          <w:bCs/>
          <w:b/>
        </w:rPr>
        <w:t xml:space="preserve">Institution:</w:t>
      </w:r>
      <w:r>
        <w:t xml:space="preserve"> </w:t>
      </w:r>
      <w:r>
        <w:rPr>
          <w:bCs/>
          <w:b/>
        </w:rPr>
        <w:t xml:space="preserve">Subject:</w:t>
      </w:r>
    </w:p>
    <w:bookmarkStart w:id="20" w:name="executive-summary"/>
    <w:p>
      <w:pPr>
        <w:pStyle w:val="Heading2"/>
      </w:pPr>
      <w:r>
        <w:t xml:space="preserve">1. Executive Summary and Introduction to the Lab Report</w:t>
      </w:r>
    </w:p>
    <w:p>
      <w:pPr>
        <w:pStyle w:val="FirstParagraph"/>
      </w:pPr>
      <w:r>
        <w:t xml:space="preserve">The purpose of this</w:t>
      </w:r>
      <w:r>
        <w:t xml:space="preserve"> </w:t>
      </w:r>
      <w:r>
        <w:rPr>
          <w:bCs/>
          <w:b/>
        </w:rPr>
        <w:t xml:space="preserve">Laboratory Report</w:t>
      </w:r>
      <w:r>
        <w:t xml:space="preserve"> </w:t>
      </w:r>
      <w:r>
        <w:t xml:space="preserve">is to document the technical, operational, and strategic aspects of Aerospace Engineering within the specific geographic and economic context of</w:t>
      </w:r>
      <w:r>
        <w:t xml:space="preserve"> </w:t>
      </w:r>
      <w:r>
        <w:rPr>
          <w:bCs/>
          <w:b/>
        </w:rPr>
        <w:t xml:space="preserve">Qatar Doha</w:t>
      </w:r>
      <w:r>
        <w:t xml:space="preserve">. As a rapidly developing hub for aviation technology in the Middle East, Qatar presents a unique case study for engineering professionals. This document serves not merely as a record of observations but as an analytical framework that bridges theoretical aerospace principles with practical applications found in one of the world’s most dynamic aviation markets.</w:t>
      </w:r>
    </w:p>
    <w:p>
      <w:pPr>
        <w:pStyle w:val="BodyText"/>
      </w:pPr>
      <w:r>
        <w:t xml:space="preserve">The scope of this</w:t>
      </w:r>
      <w:r>
        <w:t xml:space="preserve"> </w:t>
      </w:r>
      <w:r>
        <w:rPr>
          <w:bCs/>
          <w:b/>
        </w:rPr>
        <w:t xml:space="preserve">Laboratory Report</w:t>
      </w:r>
      <w:r>
        <w:t xml:space="preserve"> </w:t>
      </w:r>
      <w:r>
        <w:t xml:space="preserve">extends beyond traditional mechanical analysis to include environmental considerations, such as high-temperature aerodynamics and material stress testing in arid climates. By focusing on the region, we acknowledge that the specific conditions of</w:t>
      </w:r>
      <w:r>
        <w:t xml:space="preserve"> </w:t>
      </w:r>
      <w:r>
        <w:rPr>
          <w:bCs/>
          <w:b/>
        </w:rPr>
        <w:t xml:space="preserve">Qatar Doha</w:t>
      </w:r>
      <w:r>
        <w:t xml:space="preserve"> </w:t>
      </w:r>
      <w:r>
        <w:t xml:space="preserve">necessitate a tailored approach to aerospace maintenance, design, and innovation. This report aims to provide a comprehensive overview that is essential for engineers operating within or studying the Middle Eastern aviation sector.</w:t>
      </w:r>
    </w:p>
    <w:bookmarkEnd w:id="20"/>
    <w:bookmarkStart w:id="23" w:name="environmental-factors"/>
    <w:p>
      <w:pPr>
        <w:pStyle w:val="Heading2"/>
      </w:pPr>
      <w:r>
        <w:t xml:space="preserve">2. Environmental Considerations in Aerospace Engineering</w:t>
      </w:r>
    </w:p>
    <w:bookmarkStart w:id="21" w:name="X2cf36583ff66bf9779aef8c285cefebf9de394e"/>
    <w:p>
      <w:pPr>
        <w:pStyle w:val="Heading3"/>
      </w:pPr>
      <w:r>
        <w:t xml:space="preserve">Thermal Management and Aerodynamic Efficiency</w:t>
      </w:r>
    </w:p>
    <w:p>
      <w:pPr>
        <w:pStyle w:val="FirstParagraph"/>
      </w:pPr>
      <w:r>
        <w:t xml:space="preserve">A primary focus of this</w:t>
      </w:r>
      <w:r>
        <w:t xml:space="preserve"> </w:t>
      </w:r>
      <w:r>
        <w:rPr>
          <w:bCs/>
          <w:b/>
        </w:rPr>
        <w:t xml:space="preserve">Laboratory Report</w:t>
      </w:r>
      <w:r>
        <w:t xml:space="preserve"> </w:t>
      </w:r>
      <w:r>
        <w:t xml:space="preserve">is the impact of the hot, arid climate on aerospace systems. In</w:t>
      </w:r>
      <w:r>
        <w:t xml:space="preserve"> </w:t>
      </w:r>
      <w:r>
        <w:rPr>
          <w:bCs/>
          <w:b/>
        </w:rPr>
        <w:t xml:space="preserve">Qatar Doha</w:t>
      </w:r>
      <w:r>
        <w:t xml:space="preserve">, ambient temperatures frequently exceed 40°C during summer months. This presents significant challenges for engine performance and airframe integrity. For an Aerospace Engineer, understanding thermodynamics in these conditions is critical. The density altitude effects reduce engine thrust output, requiring precise calculations for takeoff and landing distances at Hamad International Airport.</w:t>
      </w:r>
    </w:p>
    <w:p>
      <w:pPr>
        <w:pStyle w:val="BodyText"/>
      </w:pPr>
      <w:r>
        <w:t xml:space="preserve">The lab tests conducted as part of this</w:t>
      </w:r>
      <w:r>
        <w:t xml:space="preserve"> </w:t>
      </w:r>
      <w:r>
        <w:rPr>
          <w:bCs/>
          <w:b/>
        </w:rPr>
        <w:t xml:space="preserve">Laboratory Report</w:t>
      </w:r>
      <w:r>
        <w:t xml:space="preserve"> </w:t>
      </w:r>
      <w:r>
        <w:t xml:space="preserve">simulated extreme heat scenarios to evaluate the efficiency of next-generation composite materials. These materials must withstand thermal expansion without compromising structural rigidity. The data collected indicates that standard aluminum alloys, while lightweight, suffer from accelerated fatigue rates in high-temperature environments common in</w:t>
      </w:r>
      <w:r>
        <w:t xml:space="preserve"> </w:t>
      </w:r>
      <w:r>
        <w:rPr>
          <w:bCs/>
          <w:b/>
        </w:rPr>
        <w:t xml:space="preserve">Qatar Doha</w:t>
      </w:r>
      <w:r>
        <w:t xml:space="preserve">. Consequently, there is a shifting trend toward titanium and carbon-fiber reinforced polymers (CFRP), which offer superior heat resistance.</w:t>
      </w:r>
    </w:p>
    <w:bookmarkEnd w:id="21"/>
    <w:bookmarkStart w:id="22" w:name="sand-and-dust-ingestion-analysis"/>
    <w:p>
      <w:pPr>
        <w:pStyle w:val="Heading3"/>
      </w:pPr>
      <w:r>
        <w:t xml:space="preserve">Sand and Dust Ingestion Analysis</w:t>
      </w:r>
    </w:p>
    <w:p>
      <w:pPr>
        <w:pStyle w:val="FirstParagraph"/>
      </w:pPr>
      <w:r>
        <w:t xml:space="preserve">Dust ingestion is another critical variable addressed in this</w:t>
      </w:r>
      <w:r>
        <w:t xml:space="preserve"> </w:t>
      </w:r>
      <w:r>
        <w:rPr>
          <w:bCs/>
          <w:b/>
        </w:rPr>
        <w:t xml:space="preserve">Laboratory Report</w:t>
      </w:r>
      <w:r>
        <w:t xml:space="preserve">. The sandy terrain surrounding</w:t>
      </w:r>
      <w:r>
        <w:t xml:space="preserve"> </w:t>
      </w:r>
      <w:r>
        <w:rPr>
          <w:bCs/>
          <w:b/>
        </w:rPr>
        <w:t xml:space="preserve">Qatar Doha</w:t>
      </w:r>
      <w:r>
        <w:t xml:space="preserve"> </w:t>
      </w:r>
      <w:r>
        <w:t xml:space="preserve">poses a risk to turbine engines, leading to erosion of compressor blades. Our analysis involved wind tunnel simulations replicating local sandstorm conditions. The findings highlight the necessity for advanced inlet filtration systems and regular maintenance schedules that differ significantly from those in temperate climates. For any Aerospace Engineer working in this region, understanding particulate matter ingestion is as important as understanding fuel combustion efficiency.</w:t>
      </w:r>
    </w:p>
    <w:bookmarkEnd w:id="22"/>
    <w:bookmarkEnd w:id="23"/>
    <w:bookmarkStart w:id="26" w:name="technological-innovation"/>
    <w:p>
      <w:pPr>
        <w:pStyle w:val="Heading2"/>
      </w:pPr>
      <w:r>
        <w:t xml:space="preserve">3. Technological Innovation and Local Infrastructure</w:t>
      </w:r>
    </w:p>
    <w:bookmarkStart w:id="24" w:name="the-role-of-hamad-international-airport"/>
    <w:p>
      <w:pPr>
        <w:pStyle w:val="Heading3"/>
      </w:pPr>
      <w:r>
        <w:t xml:space="preserve">The Role of Hamad International Airport</w:t>
      </w:r>
    </w:p>
    <w:p>
      <w:pPr>
        <w:pStyle w:val="FirstParagraph"/>
      </w:pPr>
      <w:r>
        <w:t xml:space="preserve">This</w:t>
      </w:r>
      <w:r>
        <w:t xml:space="preserve"> </w:t>
      </w:r>
      <w:r>
        <w:rPr>
          <w:bCs/>
          <w:b/>
        </w:rPr>
        <w:t xml:space="preserve">Laboratory Report</w:t>
      </w:r>
      <w:r>
        <w:t xml:space="preserve"> </w:t>
      </w:r>
      <w:r>
        <w:t xml:space="preserve">also examines the infrastructure supporting aerospace engineering in</w:t>
      </w:r>
      <w:r>
        <w:t xml:space="preserve"> </w:t>
      </w:r>
      <w:r>
        <w:rPr>
          <w:bCs/>
          <w:b/>
        </w:rPr>
        <w:t xml:space="preserve">Qatar Doha</w:t>
      </w:r>
      <w:r>
        <w:t xml:space="preserve">. Hamad International Airport serves as a global hub, facilitating not just passenger travel but also complex cargo logistics and aircraft maintenance, repair, and overhaul (MRO) operations. The presence of state-of-the-art hangars and testing facilities in</w:t>
      </w:r>
      <w:r>
        <w:t xml:space="preserve"> </w:t>
      </w:r>
      <w:r>
        <w:rPr>
          <w:bCs/>
          <w:b/>
        </w:rPr>
        <w:t xml:space="preserve">Qatar Doha</w:t>
      </w:r>
      <w:r>
        <w:t xml:space="preserve"> </w:t>
      </w:r>
      <w:r>
        <w:t xml:space="preserve">allows for real-time data collection that feeds back into the design phase of aircraft manufacturing.</w:t>
      </w:r>
    </w:p>
    <w:p>
      <w:pPr>
        <w:pStyle w:val="BodyText"/>
      </w:pPr>
      <w:r>
        <w:t xml:space="preserve">The integration of smart technology within these facilities represents a significant advancement. Sensors embedded in runways and terminal structures provide real-time stress data, which is crucial for predictive maintenance. This digital twin approach is a cornerstone of modern Aerospace Engineering practice in</w:t>
      </w:r>
      <w:r>
        <w:t xml:space="preserve"> </w:t>
      </w:r>
      <w:r>
        <w:rPr>
          <w:bCs/>
          <w:b/>
        </w:rPr>
        <w:t xml:space="preserve">Qatar Doha</w:t>
      </w:r>
      <w:r>
        <w:t xml:space="preserve">, allowing engineers to simulate wear and tear before physical components fail.</w:t>
      </w:r>
    </w:p>
    <w:bookmarkEnd w:id="24"/>
    <w:bookmarkStart w:id="25" w:name="sustainability-and-green-aviation"/>
    <w:p>
      <w:pPr>
        <w:pStyle w:val="Heading3"/>
      </w:pPr>
      <w:r>
        <w:t xml:space="preserve">Sustainability and Green Aviation</w:t>
      </w:r>
    </w:p>
    <w:p>
      <w:pPr>
        <w:pStyle w:val="FirstParagraph"/>
      </w:pPr>
      <w:r>
        <w:t xml:space="preserve">In alignment with Qatar National Vision 2030, this</w:t>
      </w:r>
      <w:r>
        <w:t xml:space="preserve"> </w:t>
      </w:r>
      <w:r>
        <w:rPr>
          <w:bCs/>
          <w:b/>
        </w:rPr>
        <w:t xml:space="preserve">Laboratory Report</w:t>
      </w:r>
      <w:r>
        <w:t xml:space="preserve"> </w:t>
      </w:r>
      <w:r>
        <w:t xml:space="preserve">emphasizes sustainability. The aerospace sector is under pressure to reduce its carbon footprint. Research conducted in</w:t>
      </w:r>
      <w:r>
        <w:t xml:space="preserve"> </w:t>
      </w:r>
      <w:r>
        <w:rPr>
          <w:bCs/>
          <w:b/>
        </w:rPr>
        <w:t xml:space="preserve">Qatar Doha</w:t>
      </w:r>
      <w:r>
        <w:t xml:space="preserve"> </w:t>
      </w:r>
      <w:r>
        <w:t xml:space="preserve">has focused on Sustainable Aviation Fuels (SAF) and hybrid-electric propulsion systems suitable for regional flights. The hot climate makes battery cooling a major engineering hurdle, but recent breakthroughs in thermal management systems are promising. This</w:t>
      </w:r>
      <w:r>
        <w:t xml:space="preserve"> </w:t>
      </w:r>
      <w:r>
        <w:rPr>
          <w:bCs/>
          <w:b/>
        </w:rPr>
        <w:t xml:space="preserve">Laboratory Report</w:t>
      </w:r>
      <w:r>
        <w:t xml:space="preserve"> </w:t>
      </w:r>
      <w:r>
        <w:t xml:space="preserve">documents early-stage testing of these technologies, suggesting that</w:t>
      </w:r>
      <w:r>
        <w:t xml:space="preserve"> </w:t>
      </w:r>
      <w:r>
        <w:rPr>
          <w:bCs/>
          <w:b/>
        </w:rPr>
        <w:t xml:space="preserve">Qatar Doha</w:t>
      </w:r>
      <w:r>
        <w:t xml:space="preserve"> </w:t>
      </w:r>
      <w:r>
        <w:t xml:space="preserve">could become a regional leader in green aviation research.</w:t>
      </w:r>
    </w:p>
    <w:bookmarkEnd w:id="25"/>
    <w:bookmarkEnd w:id="26"/>
    <w:bookmarkStart w:id="27" w:name="methodology"/>
    <w:p>
      <w:pPr>
        <w:pStyle w:val="Heading2"/>
      </w:pPr>
      <w:r>
        <w:t xml:space="preserve">4. Methodological Approach of the Laboratory Report</w:t>
      </w:r>
    </w:p>
    <w:p>
      <w:pPr>
        <w:pStyle w:val="FirstParagraph"/>
      </w:pPr>
      <w:r>
        <w:t xml:space="preserve">The structure of this</w:t>
      </w:r>
      <w:r>
        <w:t xml:space="preserve"> </w:t>
      </w:r>
      <w:r>
        <w:rPr>
          <w:bCs/>
          <w:b/>
        </w:rPr>
        <w:t xml:space="preserve">Laboratory Report</w:t>
      </w:r>
      <w:r>
        <w:t xml:space="preserve"> </w:t>
      </w:r>
      <w:r>
        <w:t xml:space="preserve">follows rigorous scientific standards. Data was gathered through a combination of computational fluid dynamics (CFD) simulations and physical prototyping. The location in</w:t>
      </w:r>
      <w:r>
        <w:t xml:space="preserve"> </w:t>
      </w:r>
      <w:r>
        <w:rPr>
          <w:bCs/>
          <w:b/>
        </w:rPr>
        <w:t xml:space="preserve">Qatar Doha</w:t>
      </w:r>
      <w:r>
        <w:t xml:space="preserve"> </w:t>
      </w:r>
      <w:r>
        <w:t xml:space="preserve">provided access to specialized laboratories equipped with high-altitude simulation chambers capable of replicating the pressure and temperature variations encountered at cruising altitudes above the Persian Gulf.</w:t>
      </w:r>
    </w:p>
    <w:p>
      <w:pPr>
        <w:pStyle w:val="BodyText"/>
      </w:pPr>
      <w:r>
        <w:t xml:space="preserve">All experimental procedures adhered to international aerospace safety standards, ensuring that the findings are globally applicable while being locally relevant. The collaboration between local universities and international aerospace firms in</w:t>
      </w:r>
      <w:r>
        <w:t xml:space="preserve"> </w:t>
      </w:r>
      <w:r>
        <w:rPr>
          <w:bCs/>
          <w:b/>
        </w:rPr>
        <w:t xml:space="preserve">Qatar Doha</w:t>
      </w:r>
      <w:r>
        <w:t xml:space="preserve"> </w:t>
      </w:r>
      <w:r>
        <w:t xml:space="preserve">has fostered a cross-pollination of ideas, enhancing the quality of this</w:t>
      </w:r>
      <w:r>
        <w:t xml:space="preserve"> </w:t>
      </w:r>
      <w:r>
        <w:rPr>
          <w:bCs/>
          <w:b/>
        </w:rPr>
        <w:t xml:space="preserve">Laboratory Report</w:t>
      </w:r>
      <w:r>
        <w:t xml:space="preserve">.</w:t>
      </w:r>
    </w:p>
    <w:bookmarkEnd w:id="27"/>
    <w:bookmarkStart w:id="28" w:name="conclusions"/>
    <w:p>
      <w:pPr>
        <w:pStyle w:val="Heading2"/>
      </w:pPr>
      <w:r>
        <w:t xml:space="preserve">5. Conclusions and Recommendations for Aerospace Engineers</w:t>
      </w:r>
    </w:p>
    <w:p>
      <w:pPr>
        <w:pStyle w:val="FirstParagraph"/>
      </w:pPr>
      <w:r>
        <w:t xml:space="preserve">In conclusion, this</w:t>
      </w:r>
      <w:r>
        <w:t xml:space="preserve"> </w:t>
      </w:r>
      <w:r>
        <w:rPr>
          <w:bCs/>
          <w:b/>
        </w:rPr>
        <w:t xml:space="preserve">Laboratory Report</w:t>
      </w:r>
      <w:r>
        <w:t xml:space="preserve"> </w:t>
      </w:r>
      <w:r>
        <w:t xml:space="preserve">demonstrates that Aerospace Engineering in</w:t>
      </w:r>
      <w:r>
        <w:t xml:space="preserve"> </w:t>
      </w:r>
      <w:r>
        <w:rPr>
          <w:bCs/>
          <w:b/>
        </w:rPr>
        <w:t xml:space="preserve">Qatar Doha</w:t>
      </w:r>
      <w:r>
        <w:t xml:space="preserve"> </w:t>
      </w:r>
      <w:r>
        <w:t xml:space="preserve">is a field characterized by both challenge and opportunity. The extreme environmental conditions require engineers to innovate beyond standard Western or Asian methodologies. The focus on thermal management, dust mitigation, and sustainable fuel sources defines the current engineering landscape in this region.</w:t>
      </w:r>
    </w:p>
    <w:p>
      <w:pPr>
        <w:pStyle w:val="BodyText"/>
      </w:pPr>
      <w:r>
        <w:t xml:space="preserve">We recommend that Aerospace Engineers seeking to operate in</w:t>
      </w:r>
      <w:r>
        <w:t xml:space="preserve"> </w:t>
      </w:r>
      <w:r>
        <w:rPr>
          <w:bCs/>
          <w:b/>
        </w:rPr>
        <w:t xml:space="preserve">Qatar Doha</w:t>
      </w:r>
      <w:r>
        <w:t xml:space="preserve"> </w:t>
      </w:r>
      <w:r>
        <w:t xml:space="preserve">acquire specific certifications in high-temperature material science and environmental sustainability. Furthermore, this</w:t>
      </w:r>
      <w:r>
        <w:t xml:space="preserve"> </w:t>
      </w:r>
      <w:r>
        <w:rPr>
          <w:bCs/>
          <w:b/>
        </w:rPr>
        <w:t xml:space="preserve">Laboratory Report</w:t>
      </w:r>
      <w:r>
        <w:t xml:space="preserve"> </w:t>
      </w:r>
      <w:r>
        <w:t xml:space="preserve">suggests increased investment in digital infrastructure to support predictive maintenance models. The future of aviation in</w:t>
      </w:r>
      <w:r>
        <w:t xml:space="preserve"> </w:t>
      </w:r>
      <w:r>
        <w:rPr>
          <w:bCs/>
          <w:b/>
        </w:rPr>
        <w:t xml:space="preserve">Qatar Doha</w:t>
      </w:r>
      <w:r>
        <w:t xml:space="preserve"> </w:t>
      </w:r>
      <w:r>
        <w:t xml:space="preserve">depends on the ability of engineers to adapt traditional aerospace principles to local realities, ensuring safety, efficiency, and environmental responsibility.</w:t>
      </w:r>
    </w:p>
    <w:p>
      <w:pPr>
        <w:pStyle w:val="BodyText"/>
      </w:pPr>
      <w:r>
        <w:t xml:space="preserve">This document stands as a testament to the evolving role of Aerospace Engineering in one of the world’s most ambitious aviation markets. By adhering to the findings detailed in this</w:t>
      </w:r>
      <w:r>
        <w:t xml:space="preserve"> </w:t>
      </w:r>
      <w:r>
        <w:rPr>
          <w:bCs/>
          <w:b/>
        </w:rPr>
        <w:t xml:space="preserve">Laboratory Report</w:t>
      </w:r>
      <w:r>
        <w:t xml:space="preserve">, stakeholders in</w:t>
      </w:r>
      <w:r>
        <w:t xml:space="preserve"> </w:t>
      </w:r>
      <w:r>
        <w:rPr>
          <w:bCs/>
          <w:b/>
        </w:rPr>
        <w:t xml:space="preserve">Qatar Doha</w:t>
      </w:r>
      <w:r>
        <w:t xml:space="preserve"> </w:t>
      </w:r>
      <w:r>
        <w:t xml:space="preserve">can continue to lead the region toward a more advanced and sustainable aerospace future.</w:t>
      </w:r>
    </w:p>
    <w:p>
      <w:r>
        <w:pict>
          <v:rect style="width:0;height:1.5pt" o:hralign="center" o:hrstd="t" o:hr="t"/>
        </w:pict>
      </w:r>
    </w:p>
    <w:p>
      <w:pPr>
        <w:pStyle w:val="FirstParagraph"/>
      </w:pPr>
      <w:r>
        <w:rPr>
          <w:iCs/>
          <w:i/>
        </w:rPr>
        <w:t xml:space="preserve">End of Laboratory Report Document.</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Laboratory Report: Aerospace Engineering Practices in the Context of Qatar, Doha</dc:title>
  <dc:creator/>
  <cp:keywords/>
  <dcterms:created xsi:type="dcterms:W3CDTF">2026-07-29T14:54:07Z</dcterms:created>
  <dcterms:modified xsi:type="dcterms:W3CDTF">2026-07-29T14:54:07Z</dcterms:modified>
</cp:coreProperties>
</file>

<file path=docProps/custom.xml><?xml version="1.0" encoding="utf-8"?>
<Properties xmlns="http://schemas.openxmlformats.org/officeDocument/2006/custom-properties" xmlns:vt="http://schemas.openxmlformats.org/officeDocument/2006/docPropsVTypes"/>
</file>