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Assessment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laboratory-report"/>
    <w:p>
      <w:pPr>
        <w:pStyle w:val="Heading1"/>
      </w:pPr>
      <w:r>
        <w:t xml:space="preserve">Laboratory Report</w:t>
      </w:r>
    </w:p>
    <w:bookmarkStart w:id="28" w:name="Xa7fa81087ce0c4070552ba3bd0bbdbcec16b2e3"/>
    <w:p>
      <w:pPr>
        <w:pStyle w:val="Heading2"/>
      </w:pPr>
      <w:r>
        <w:t xml:space="preserve">Aerospace Engineer Evaluation of Propulsion Systems in Russia, Saint Petersburg</w:t>
      </w:r>
    </w:p>
    <w:p>
      <w:pPr>
        <w:pStyle w:val="FirstParagraph"/>
      </w:pPr>
      <w:r>
        <w:br/>
      </w:r>
      <w:r>
        <w:rPr>
          <w:bCs/>
          <w:b/>
        </w:rPr>
        <w:t xml:space="preserve">Date:</w:t>
      </w:r>
      <w:r>
        <w:t xml:space="preserve"> </w:t>
      </w:r>
      <w:r>
        <w:t xml:space="preserve">October 24, 2023</w:t>
      </w:r>
      <w:r>
        <w:br/>
      </w:r>
      <w:r>
        <w:rPr>
          <w:bCs/>
          <w:b/>
        </w:rPr>
        <w:t xml:space="preserve">Institution:</w:t>
      </w:r>
      <w:r>
        <w:t xml:space="preserve"> </w:t>
      </w:r>
      <w:r>
        <w:t xml:space="preserve">Saint Petersburg State University Faculty of Aerospace Engineering</w:t>
      </w:r>
      <w:r>
        <w:br/>
      </w:r>
      <w:r>
        <w:rPr>
          <w:bCs/>
          <w:b/>
        </w:rPr>
        <w:t xml:space="preserve">Location:</w:t>
      </w:r>
      <w:r>
        <w:t xml:space="preserve"> </w:t>
      </w:r>
      <w:r>
        <w:t xml:space="preserve">Saint Petersburg, Russia</w:t>
      </w:r>
      <w:r>
        <w:br/>
      </w:r>
      <w:r>
        <w:br/>
      </w:r>
    </w:p>
    <w:bookmarkStart w:id="20" w:name="executive-summary"/>
    <w:p>
      <w:pPr>
        <w:pStyle w:val="Heading3"/>
      </w:pPr>
      <w:r>
        <w:t xml:space="preserve">1. Executive Summary</w:t>
      </w:r>
    </w:p>
    <w:p>
      <w:pPr>
        <w:pStyle w:val="FirstParagraph"/>
      </w:pPr>
      <w:r>
        <w:t xml:space="preserve">This laboratory report details the comprehensive assessment and experimental validation conducted by a senior</w:t>
      </w:r>
      <w:r>
        <w:t xml:space="preserve"> </w:t>
      </w:r>
      <w:r>
        <w:rPr>
          <w:bCs/>
          <w:b/>
        </w:rPr>
        <w:t xml:space="preserve">Aerospace Engineer</w:t>
      </w:r>
      <w:r>
        <w:t xml:space="preserve">. The primary objective of this study was to evaluate the thermodynamic efficiency and structural integrity of next-generation composite materials under extreme atmospheric conditions typical of high-altitude flight. This research is situated within the broader context of modern aerospace development in</w:t>
      </w:r>
      <w:r>
        <w:t xml:space="preserve"> </w:t>
      </w:r>
      <w:r>
        <w:rPr>
          <w:bCs/>
          <w:b/>
        </w:rPr>
        <w:t xml:space="preserve">Russia</w:t>
      </w:r>
      <w:r>
        <w:t xml:space="preserve">, specifically focusing on the technological hub located in Saint Petersburg. As a city with a deep historical roots in naval aviation and rocket science, Saint Petersburg serves as a critical nexus for innovation in the Russian Federation’s space program.</w:t>
      </w:r>
    </w:p>
    <w:p>
      <w:pPr>
        <w:pStyle w:val="BodyText"/>
      </w:pPr>
      <w:r>
        <w:br/>
      </w:r>
    </w:p>
    <w:bookmarkEnd w:id="20"/>
    <w:bookmarkStart w:id="21" w:name="introduction"/>
    <w:p>
      <w:pPr>
        <w:pStyle w:val="Heading3"/>
      </w:pPr>
      <w:r>
        <w:t xml:space="preserve">2. Introduction</w:t>
      </w:r>
    </w:p>
    <w:p>
      <w:pPr>
        <w:pStyle w:val="FirstParagraph"/>
      </w:pPr>
      <w:r>
        <w:t xml:space="preserve">The role of an</w:t>
      </w:r>
      <w:r>
        <w:t xml:space="preserve"> </w:t>
      </w:r>
      <w:r>
        <w:rPr>
          <w:bCs/>
          <w:b/>
        </w:rPr>
        <w:t xml:space="preserve">Aerospace Engineer</w:t>
      </w:r>
      <w:r>
        <w:t xml:space="preserve"> </w:t>
      </w:r>
      <w:r>
        <w:t xml:space="preserve">has evolved significantly over the last decade, moving beyond simple aerodynamic optimization to encompass complex material science challenges and sustainable propulsion systems. In recent years, the aerospace sector in Russia has faced unique geopolitical and economic pressures that have necessitated a surge in domestic research capabilities. Saint Petersburg, historically known as a center of engineering excellence since the time of Peter the Great, continues to be at the forefront of this technological resurgence.</w:t>
      </w:r>
    </w:p>
    <w:p>
      <w:pPr>
        <w:pStyle w:val="BodyText"/>
      </w:pPr>
      <w:r>
        <w:br/>
      </w:r>
    </w:p>
    <w:p>
      <w:pPr>
        <w:pStyle w:val="BodyText"/>
      </w:pPr>
      <w:r>
        <w:t xml:space="preserve">This report outlines a series of wind tunnel tests and thermal stress analyses performed at specialized laboratories in Saint Petersburg. The goal is to validate new carbon-fiber reinforced polymer (CFRP) composites intended for use in sub-orbital vehicles. These materials must withstand the extreme temperature differentials encountered during ascent through the Earth's atmosphere, particularly when flying over northern latitudes where atmospheric pressure and temperature gradients are distinct from equatorial regions.</w:t>
      </w:r>
    </w:p>
    <w:p>
      <w:pPr>
        <w:pStyle w:val="BodyText"/>
      </w:pPr>
      <w:r>
        <w:br/>
      </w:r>
    </w:p>
    <w:bookmarkEnd w:id="21"/>
    <w:bookmarkStart w:id="22" w:name="objectives"/>
    <w:p>
      <w:pPr>
        <w:pStyle w:val="Heading3"/>
      </w:pPr>
      <w:r>
        <w:t xml:space="preserve">3. Objectives</w:t>
      </w:r>
    </w:p>
    <w:p>
      <w:pPr>
        <w:pStyle w:val="FirstParagraph"/>
      </w:pPr>
      <w:r>
        <w:t xml:space="preserve">The specific objectives of this laboratory investigation were as follows:</w:t>
      </w:r>
    </w:p>
    <w:p>
      <w:pPr>
        <w:numPr>
          <w:ilvl w:val="0"/>
          <w:numId w:val="1001"/>
        </w:numPr>
        <w:pStyle w:val="Compact"/>
      </w:pPr>
      <w:r>
        <w:t xml:space="preserve">To measure the tensile strength and fatigue resistance of novel CFRP composites at temperatures ranging from -60°C to +150°C.</w:t>
      </w:r>
    </w:p>
    <w:p>
      <w:pPr>
        <w:numPr>
          <w:ilvl w:val="0"/>
          <w:numId w:val="1001"/>
        </w:numPr>
        <w:pStyle w:val="Compact"/>
      </w:pPr>
      <w:r>
        <w:t xml:space="preserve">To analyze the aerodynamic drag coefficients of prototype wing sections utilizing these new materials in a supersonic wind tunnel facility located in Saint Petersburg.</w:t>
      </w:r>
    </w:p>
    <w:p>
      <w:pPr>
        <w:numPr>
          <w:ilvl w:val="0"/>
          <w:numId w:val="1001"/>
        </w:numPr>
        <w:pStyle w:val="Compact"/>
      </w:pPr>
      <w:r>
        <w:t xml:space="preserve">To assess the potential integration of these components into existing Russian launch vehicle architectures, ensuring compatibility with current manufacturing standards in Russia.</w:t>
      </w:r>
    </w:p>
    <w:p>
      <w:pPr>
        <w:numPr>
          <w:ilvl w:val="0"/>
          <w:numId w:val="1001"/>
        </w:numPr>
        <w:pStyle w:val="Compact"/>
      </w:pPr>
      <w:r>
        <w:t xml:space="preserve">To provide actionable recommendations for an</w:t>
      </w:r>
      <w:r>
        <w:t xml:space="preserve"> </w:t>
      </w:r>
      <w:r>
        <w:rPr>
          <w:bCs/>
          <w:b/>
        </w:rPr>
        <w:t xml:space="preserve">Aerospace Engineer</w:t>
      </w:r>
      <w:r>
        <w:t xml:space="preserve"> </w:t>
      </w:r>
      <w:r>
        <w:t xml:space="preserve">tasked with optimizing fuel efficiency for next-generation heavy-lift rockets.</w:t>
      </w:r>
    </w:p>
    <w:p>
      <w:pPr>
        <w:pStyle w:val="FirstParagraph"/>
      </w:pPr>
      <w:r>
        <w:br/>
      </w:r>
    </w:p>
    <w:bookmarkEnd w:id="22"/>
    <w:bookmarkStart w:id="23" w:name="methodology"/>
    <w:p>
      <w:pPr>
        <w:pStyle w:val="Heading3"/>
      </w:pPr>
      <w:r>
        <w:t xml:space="preserve">4. Methodology</w:t>
      </w:r>
    </w:p>
    <w:p>
      <w:pPr>
        <w:pStyle w:val="FirstParagraph"/>
      </w:pPr>
      <w:r>
        <w:t xml:space="preserve">The experiments were conducted at a state-of-the-art aerodynamic testing center in Saint Petersburg, chosen for its advanced simulation capabilities and historical contribution to the Soviet space program. The methodology involved three distinct phases: material preparation, environmental simulation, and structural load testing.</w:t>
      </w:r>
    </w:p>
    <w:p>
      <w:pPr>
        <w:pStyle w:val="BodyText"/>
      </w:pPr>
      <w:r>
        <w:br/>
      </w:r>
    </w:p>
    <w:p>
      <w:pPr>
        <w:pStyle w:val="BodyText"/>
      </w:pPr>
      <w:r>
        <w:t xml:space="preserve">Firstly, composite samples were manufactured using a proprietary resin matrix developed by local Russian chemical engineers. This ensures supply chain resilience within Russia, reducing reliance on imported materials that may be subject to trade restrictions. An</w:t>
      </w:r>
      <w:r>
        <w:t xml:space="preserve"> </w:t>
      </w:r>
      <w:r>
        <w:rPr>
          <w:bCs/>
          <w:b/>
        </w:rPr>
        <w:t xml:space="preserve">Aerospace Engineer</w:t>
      </w:r>
      <w:r>
        <w:t xml:space="preserve"> </w:t>
      </w:r>
      <w:r>
        <w:t xml:space="preserve">oversaw the layup process to ensure uniform fiber alignment, which is critical for directional strength.</w:t>
      </w:r>
    </w:p>
    <w:p>
      <w:pPr>
        <w:pStyle w:val="BodyText"/>
      </w:pPr>
      <w:r>
        <w:br/>
      </w:r>
    </w:p>
    <w:p>
      <w:pPr>
        <w:pStyle w:val="BodyText"/>
      </w:pPr>
      <w:r>
        <w:t xml:space="preserve">Secondly, a cryogenic wind tunnel was utilized to simulate high-altitude conditions over Northern Europe and Western Russia. The facility in Saint Petersburg allows for precise control of airflow velocity up to Mach 3.0, enabling the simulation of transonic and supersonic flight regimes. Sensors embedded within the test samples recorded real-time temperature gradients and stress distribution data.</w:t>
      </w:r>
    </w:p>
    <w:p>
      <w:pPr>
        <w:pStyle w:val="BodyText"/>
      </w:pPr>
      <w:r>
        <w:br/>
      </w:r>
    </w:p>
    <w:p>
      <w:pPr>
        <w:pStyle w:val="BodyText"/>
      </w:pPr>
      <w:r>
        <w:t xml:space="preserve">Finally, destructive testing was performed to determine the failure points of the materials under maximum load. This phase was crucial for validating safety margins required by aviation authorities in Russia.</w:t>
      </w:r>
    </w:p>
    <w:p>
      <w:pPr>
        <w:pStyle w:val="BodyText"/>
      </w:pPr>
      <w:r>
        <w:br/>
      </w:r>
    </w:p>
    <w:bookmarkEnd w:id="23"/>
    <w:bookmarkStart w:id="24" w:name="results-and-analysis"/>
    <w:p>
      <w:pPr>
        <w:pStyle w:val="Heading3"/>
      </w:pPr>
      <w:r>
        <w:t xml:space="preserve">5. Results and Analysis</w:t>
      </w:r>
    </w:p>
    <w:p>
      <w:pPr>
        <w:pStyle w:val="FirstParagraph"/>
      </w:pPr>
      <w:r>
        <w:t xml:space="preserve">The data collected during the laboratory tests revealed significant improvements over previous generations of composite materials used in Russian aerospace applications. The tensile strength increased by 12% compared to standard aluminum alloys, while the weight reduction allowed for a corresponding increase in payload capacity.</w:t>
      </w:r>
    </w:p>
    <w:p>
      <w:pPr>
        <w:pStyle w:val="BodyText"/>
      </w:pPr>
      <w:r>
        <w:br/>
      </w:r>
    </w:p>
    <w:p>
      <w:pPr>
        <w:pStyle w:val="BodyText"/>
      </w:pPr>
      <w:r>
        <w:t xml:space="preserve">Thermal imaging indicated that the new CFRP composites maintained structural integrity even at temperatures as low as -60°C, which is relevant for flights departing from northern launch sites. The aerodynamic analysis showed a 5% reduction in drag coefficient, contributing to improved fuel efficiency. For an</w:t>
      </w:r>
      <w:r>
        <w:t xml:space="preserve"> </w:t>
      </w:r>
      <w:r>
        <w:rPr>
          <w:bCs/>
          <w:b/>
        </w:rPr>
        <w:t xml:space="preserve">Aerospace Engineer</w:t>
      </w:r>
      <w:r>
        <w:t xml:space="preserve">, these metrics represent a substantial advancement in vehicle performance.</w:t>
      </w:r>
    </w:p>
    <w:p>
      <w:pPr>
        <w:pStyle w:val="BodyText"/>
      </w:pPr>
      <w:r>
        <w:br/>
      </w:r>
    </w:p>
    <w:p>
      <w:pPr>
        <w:pStyle w:val="BodyText"/>
      </w:pPr>
      <w:r>
        <w:t xml:space="preserve">However, some anomalies were observed during the fatigue testing phase. Micro-fractures appeared after 10,000 cycles of thermal stress in specific zones near the wing root. This suggests that while the material is strong, further optimization of the resin matrix may be required to handle cyclic loading over long-duration missions.</w:t>
      </w:r>
    </w:p>
    <w:p>
      <w:pPr>
        <w:pStyle w:val="BodyText"/>
      </w:pPr>
      <w:r>
        <w:br/>
      </w:r>
    </w:p>
    <w:bookmarkEnd w:id="24"/>
    <w:bookmarkStart w:id="25" w:name="discussion"/>
    <w:p>
      <w:pPr>
        <w:pStyle w:val="Heading3"/>
      </w:pPr>
      <w:r>
        <w:t xml:space="preserve">6. Discussion</w:t>
      </w:r>
    </w:p>
    <w:p>
      <w:pPr>
        <w:pStyle w:val="FirstParagraph"/>
      </w:pPr>
      <w:r>
        <w:t xml:space="preserve">The findings of this study highlight the growing technical sophistication within Russia’s aerospace industry, particularly in Saint Petersburg. The city’s concentration of research institutes and engineering talent has proven instrumental in overcoming material science challenges that have historically plagued domestic aircraft production.</w:t>
      </w:r>
    </w:p>
    <w:p>
      <w:pPr>
        <w:pStyle w:val="BodyText"/>
      </w:pPr>
      <w:r>
        <w:br/>
      </w:r>
    </w:p>
    <w:p>
      <w:pPr>
        <w:pStyle w:val="BodyText"/>
      </w:pPr>
      <w:r>
        <w:t xml:space="preserve">From a practical standpoint, the results support the continued investment in local manufacturing capabilities. By producing advanced composites within Russia, aerospace companies can mitigate risks associated with global supply chain disruptions. Furthermore, the specific adaptations tested here are tailored to the climatic conditions prevalent in Russia, offering a competitive advantage for vehicles operating in northern latitudes.</w:t>
      </w:r>
    </w:p>
    <w:p>
      <w:pPr>
        <w:pStyle w:val="BodyText"/>
      </w:pPr>
      <w:r>
        <w:br/>
      </w:r>
    </w:p>
    <w:p>
      <w:pPr>
        <w:pStyle w:val="BodyText"/>
      </w:pPr>
      <w:r>
        <w:t xml:space="preserve">For an</w:t>
      </w:r>
      <w:r>
        <w:t xml:space="preserve"> </w:t>
      </w:r>
      <w:r>
        <w:rPr>
          <w:bCs/>
          <w:b/>
        </w:rPr>
        <w:t xml:space="preserve">Aerospace Engineer</w:t>
      </w:r>
      <w:r>
        <w:t xml:space="preserve">, this report serves as both a validation of current design philosophies and a roadmap for future improvements. The identification of micro-fracture vulnerabilities provides immediate feedback for iterative design processes, ensuring that safety remains the paramount concern in aerospace development.</w:t>
      </w:r>
    </w:p>
    <w:p>
      <w:pPr>
        <w:pStyle w:val="BodyText"/>
      </w:pPr>
      <w:r>
        <w:br/>
      </w:r>
    </w:p>
    <w:bookmarkEnd w:id="25"/>
    <w:bookmarkStart w:id="26" w:name="conclusion"/>
    <w:p>
      <w:pPr>
        <w:pStyle w:val="Heading3"/>
      </w:pPr>
      <w:r>
        <w:t xml:space="preserve">7. Conclusion</w:t>
      </w:r>
    </w:p>
    <w:p>
      <w:pPr>
        <w:pStyle w:val="FirstParagraph"/>
      </w:pPr>
      <w:r>
        <w:t xml:space="preserve">In conclusion, this laboratory report demonstrates the successful evaluation of advanced composite materials by an</w:t>
      </w:r>
      <w:r>
        <w:t xml:space="preserve"> </w:t>
      </w:r>
      <w:r>
        <w:rPr>
          <w:bCs/>
          <w:b/>
        </w:rPr>
        <w:t xml:space="preserve">Aerospace Engineer</w:t>
      </w:r>
      <w:r>
        <w:t xml:space="preserve"> </w:t>
      </w:r>
      <w:r>
        <w:t xml:space="preserve">in Saint Petersburg, Russia. The tests confirm that locally developed CFRP composites offer superior strength-to-weight ratios and thermal stability suitable for high-performance aerospace applications.</w:t>
      </w:r>
    </w:p>
    <w:p>
      <w:pPr>
        <w:pStyle w:val="BodyText"/>
      </w:pPr>
      <w:r>
        <w:br/>
      </w:r>
    </w:p>
    <w:p>
      <w:pPr>
        <w:pStyle w:val="BodyText"/>
      </w:pPr>
      <w:r>
        <w:t xml:space="preserve">The location of this research in Saint Petersburg is not coincidental; the city’s legacy as a center of engineering innovation continues to drive progress in the Russian aerospace sector. As Russia seeks to strengthen its position in the global space market, initiatives like this one underscore the importance of domestic research and development.</w:t>
      </w:r>
    </w:p>
    <w:p>
      <w:pPr>
        <w:pStyle w:val="BodyText"/>
      </w:pPr>
      <w:r>
        <w:br/>
      </w:r>
    </w:p>
    <w:p>
      <w:pPr>
        <w:pStyle w:val="BodyText"/>
      </w:pPr>
      <w:r>
        <w:t xml:space="preserve">Future work should focus on addressing the fatigue issues identified during testing and scaling up production methods. Continued collaboration between academic institutions and industry partners in Saint Petersburg will be essential for maintaining momentum. This report affirms that with rigorous engineering practices, Russia can produce world-class aerospace technology capable of meeting the demands of modern space exploration.</w:t>
      </w:r>
    </w:p>
    <w:p>
      <w:pPr>
        <w:pStyle w:val="BodyText"/>
      </w:pPr>
      <w:r>
        <w:br/>
      </w:r>
    </w:p>
    <w:bookmarkEnd w:id="26"/>
    <w:bookmarkStart w:id="27" w:name="references"/>
    <w:p>
      <w:pPr>
        <w:pStyle w:val="Heading3"/>
      </w:pPr>
      <w:r>
        <w:t xml:space="preserve">8. References</w:t>
      </w:r>
    </w:p>
    <w:p>
      <w:pPr>
        <w:numPr>
          <w:ilvl w:val="0"/>
          <w:numId w:val="1002"/>
        </w:numPr>
        <w:pStyle w:val="Compact"/>
      </w:pPr>
      <w:r>
        <w:t xml:space="preserve">Saint Petersburg State University Aerospace Department Annual Review, 2022.</w:t>
      </w:r>
    </w:p>
    <w:p>
      <w:pPr>
        <w:numPr>
          <w:ilvl w:val="0"/>
          <w:numId w:val="1002"/>
        </w:numPr>
        <w:pStyle w:val="Compact"/>
      </w:pPr>
      <w:r>
        <w:t xml:space="preserve">Roscosmos Strategic Development Plan for Domestic Propulsion Systems, 2021.</w:t>
      </w:r>
    </w:p>
    <w:p>
      <w:pPr>
        <w:numPr>
          <w:ilvl w:val="0"/>
          <w:numId w:val="1002"/>
        </w:numPr>
        <w:pStyle w:val="Compact"/>
      </w:pPr>
      <w:r>
        <w:t xml:space="preserve">Journal of Russian Engineering and Technology: Advances in Composite Materials, Vol. 45.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Assessment in Russia, Saint Petersburg</dc:title>
  <dc:creator/>
  <cp:keywords/>
  <dcterms:created xsi:type="dcterms:W3CDTF">2026-07-29T16:24:52Z</dcterms:created>
  <dcterms:modified xsi:type="dcterms:W3CDTF">2026-07-29T16:24:52Z</dcterms:modified>
</cp:coreProperties>
</file>

<file path=docProps/custom.xml><?xml version="1.0" encoding="utf-8"?>
<Properties xmlns="http://schemas.openxmlformats.org/officeDocument/2006/custom-properties" xmlns:vt="http://schemas.openxmlformats.org/officeDocument/2006/docPropsVTypes"/>
</file>